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647E35" w14:textId="2500DE07" w:rsidR="00FD75AC" w:rsidRPr="00672B94" w:rsidRDefault="00FD75AC" w:rsidP="00FD75AC">
      <w:pPr>
        <w:tabs>
          <w:tab w:val="left" w:pos="1985"/>
        </w:tabs>
        <w:spacing w:after="0"/>
        <w:jc w:val="both"/>
        <w:rPr>
          <w:rFonts w:ascii="Arial" w:hAnsi="Arial" w:cs="Arial"/>
          <w:b/>
          <w:sz w:val="24"/>
          <w:lang w:val="de-DE"/>
        </w:rPr>
      </w:pPr>
      <w:r w:rsidRPr="00672B94">
        <w:rPr>
          <w:rFonts w:ascii="Arial" w:hAnsi="Arial" w:cs="Arial"/>
          <w:b/>
          <w:sz w:val="24"/>
          <w:szCs w:val="24"/>
          <w:lang w:val="de-DE"/>
        </w:rPr>
        <w:t>3GPP TSG-RAN WG1 #</w:t>
      </w:r>
      <w:r w:rsidR="002D066F">
        <w:rPr>
          <w:rFonts w:ascii="Arial" w:hAnsi="Arial" w:cs="Arial"/>
          <w:b/>
          <w:sz w:val="24"/>
          <w:szCs w:val="24"/>
          <w:lang w:val="de-DE" w:eastAsia="ja-JP"/>
        </w:rPr>
        <w:t>85</w:t>
      </w:r>
      <w:r w:rsidRPr="00672B94">
        <w:rPr>
          <w:rFonts w:ascii="Arial" w:hAnsi="Arial" w:cs="Arial"/>
          <w:b/>
          <w:sz w:val="24"/>
          <w:szCs w:val="24"/>
          <w:lang w:val="de-DE" w:eastAsia="ja-JP"/>
        </w:rPr>
        <w:t xml:space="preserve">  </w:t>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t xml:space="preserve">     </w:t>
      </w:r>
      <w:r w:rsidR="0031586B" w:rsidRPr="00672B94">
        <w:rPr>
          <w:rFonts w:ascii="Arial" w:hAnsi="Arial" w:cs="Arial"/>
          <w:b/>
          <w:sz w:val="24"/>
          <w:lang w:val="de-DE"/>
        </w:rPr>
        <w:t xml:space="preserve">                      </w:t>
      </w:r>
      <w:r w:rsidR="0095042A">
        <w:rPr>
          <w:rFonts w:ascii="Arial" w:hAnsi="Arial" w:cs="Arial"/>
          <w:b/>
          <w:sz w:val="24"/>
          <w:lang w:val="de-DE"/>
        </w:rPr>
        <w:t xml:space="preserve">    </w:t>
      </w:r>
      <w:r w:rsidR="00080D68" w:rsidRPr="00672B94">
        <w:rPr>
          <w:rFonts w:ascii="Arial" w:hAnsi="Arial" w:cs="Arial"/>
          <w:b/>
          <w:sz w:val="24"/>
          <w:lang w:val="de-DE"/>
        </w:rPr>
        <w:t>R1-</w:t>
      </w:r>
      <w:r w:rsidR="005075FF">
        <w:rPr>
          <w:rFonts w:ascii="Arial" w:hAnsi="Arial" w:cs="Arial"/>
          <w:b/>
          <w:sz w:val="24"/>
          <w:lang w:val="de-DE"/>
        </w:rPr>
        <w:t>164191</w:t>
      </w:r>
    </w:p>
    <w:p w14:paraId="224A9969" w14:textId="6D833CF7" w:rsidR="00FD75AC" w:rsidRPr="00333A67" w:rsidRDefault="00487056" w:rsidP="00FD75AC">
      <w:pPr>
        <w:pStyle w:val="Header"/>
        <w:tabs>
          <w:tab w:val="right" w:pos="9781"/>
          <w:tab w:val="right" w:pos="13323"/>
        </w:tabs>
        <w:outlineLvl w:val="0"/>
        <w:rPr>
          <w:rFonts w:cs="Arial"/>
          <w:noProof w:val="0"/>
          <w:sz w:val="24"/>
          <w:szCs w:val="24"/>
          <w:lang w:val="en-GB" w:eastAsia="ja-JP"/>
        </w:rPr>
      </w:pPr>
      <w:r>
        <w:rPr>
          <w:rFonts w:cs="Arial"/>
          <w:noProof w:val="0"/>
          <w:sz w:val="24"/>
          <w:szCs w:val="24"/>
          <w:lang w:val="en-GB" w:eastAsia="ja-JP"/>
        </w:rPr>
        <w:t>Nanjing</w:t>
      </w:r>
      <w:r w:rsidR="00FD75AC" w:rsidRPr="00333A67">
        <w:rPr>
          <w:rFonts w:cs="Arial"/>
          <w:noProof w:val="0"/>
          <w:sz w:val="24"/>
          <w:szCs w:val="24"/>
          <w:lang w:val="en-GB" w:eastAsia="ja-JP"/>
        </w:rPr>
        <w:t xml:space="preserve">, </w:t>
      </w:r>
      <w:r>
        <w:rPr>
          <w:rFonts w:cs="Arial"/>
          <w:noProof w:val="0"/>
          <w:sz w:val="24"/>
          <w:szCs w:val="24"/>
          <w:lang w:val="en-GB" w:eastAsia="ja-JP"/>
        </w:rPr>
        <w:t>China, 23 – 27</w:t>
      </w:r>
      <w:r w:rsidR="00FD75AC" w:rsidRPr="00333A67">
        <w:rPr>
          <w:rFonts w:cs="Arial"/>
          <w:noProof w:val="0"/>
          <w:sz w:val="24"/>
          <w:szCs w:val="24"/>
          <w:lang w:val="en-GB" w:eastAsia="ja-JP"/>
        </w:rPr>
        <w:t xml:space="preserve"> </w:t>
      </w:r>
      <w:r>
        <w:rPr>
          <w:rFonts w:cs="Arial"/>
          <w:noProof w:val="0"/>
          <w:sz w:val="24"/>
          <w:szCs w:val="24"/>
          <w:lang w:val="en-GB" w:eastAsia="ja-JP"/>
        </w:rPr>
        <w:t>May</w:t>
      </w:r>
      <w:r w:rsidR="00FD75AC" w:rsidRPr="00333A67">
        <w:rPr>
          <w:rFonts w:cs="Arial"/>
          <w:noProof w:val="0"/>
          <w:sz w:val="24"/>
          <w:szCs w:val="24"/>
          <w:lang w:val="en-GB" w:eastAsia="ja-JP"/>
        </w:rPr>
        <w:t>, 2016</w:t>
      </w:r>
    </w:p>
    <w:p w14:paraId="22EC290A" w14:textId="77777777" w:rsidR="00691D23" w:rsidRDefault="00691D23" w:rsidP="00691D23">
      <w:pPr>
        <w:tabs>
          <w:tab w:val="left" w:pos="1985"/>
        </w:tabs>
        <w:spacing w:after="0"/>
        <w:jc w:val="both"/>
        <w:rPr>
          <w:rFonts w:ascii="Arial" w:hAnsi="Arial" w:cs="Arial"/>
          <w:b/>
          <w:sz w:val="24"/>
          <w:lang w:val="en-US"/>
        </w:rPr>
      </w:pPr>
    </w:p>
    <w:p w14:paraId="58EF1A94" w14:textId="14415766"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67DB9793" w14:textId="364321ED"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A66A0F">
        <w:rPr>
          <w:rFonts w:ascii="Arial" w:eastAsia="Malgun Gothic" w:hAnsi="Arial" w:cs="Arial"/>
          <w:b/>
          <w:sz w:val="24"/>
          <w:lang w:val="en-US" w:eastAsia="ko-KR"/>
        </w:rPr>
        <w:t xml:space="preserve">Uplink </w:t>
      </w:r>
      <w:r w:rsidR="006A31AE">
        <w:rPr>
          <w:rFonts w:ascii="Arial" w:eastAsia="Malgun Gothic" w:hAnsi="Arial" w:cs="Arial"/>
          <w:b/>
          <w:sz w:val="24"/>
          <w:lang w:val="en-US" w:eastAsia="ko-KR"/>
        </w:rPr>
        <w:t xml:space="preserve">MIMO </w:t>
      </w:r>
      <w:r w:rsidR="00A66A0F">
        <w:rPr>
          <w:rFonts w:ascii="Arial" w:eastAsia="Malgun Gothic" w:hAnsi="Arial" w:cs="Arial"/>
          <w:b/>
          <w:sz w:val="24"/>
          <w:lang w:val="en-US" w:eastAsia="ko-KR"/>
        </w:rPr>
        <w:t xml:space="preserve">in new </w:t>
      </w:r>
      <w:r w:rsidR="00D65A79">
        <w:rPr>
          <w:rFonts w:ascii="Arial" w:eastAsia="Malgun Gothic" w:hAnsi="Arial" w:cs="Arial"/>
          <w:b/>
          <w:sz w:val="24"/>
          <w:lang w:val="en-US" w:eastAsia="ko-KR"/>
        </w:rPr>
        <w:t>radio</w:t>
      </w:r>
      <w:r w:rsidR="00A66A0F">
        <w:rPr>
          <w:rFonts w:ascii="Arial" w:eastAsia="Malgun Gothic" w:hAnsi="Arial" w:cs="Arial"/>
          <w:b/>
          <w:sz w:val="24"/>
          <w:lang w:val="en-US" w:eastAsia="ko-KR"/>
        </w:rPr>
        <w:t xml:space="preserve"> interface</w:t>
      </w:r>
    </w:p>
    <w:p w14:paraId="6E52CD3F" w14:textId="7718C634"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487056">
        <w:rPr>
          <w:rFonts w:ascii="Arial" w:hAnsi="Arial" w:cs="Arial"/>
          <w:b/>
          <w:sz w:val="24"/>
          <w:lang w:val="en-US"/>
        </w:rPr>
        <w:t>7</w:t>
      </w:r>
      <w:r w:rsidR="00080D68">
        <w:rPr>
          <w:rFonts w:ascii="Arial" w:hAnsi="Arial" w:cs="Arial"/>
          <w:b/>
          <w:sz w:val="24"/>
          <w:lang w:val="en-US"/>
        </w:rPr>
        <w:t>.1.</w:t>
      </w:r>
      <w:r w:rsidR="00487056">
        <w:rPr>
          <w:rFonts w:ascii="Arial" w:hAnsi="Arial" w:cs="Arial"/>
          <w:b/>
          <w:sz w:val="24"/>
          <w:lang w:val="en-US"/>
        </w:rPr>
        <w:t>6</w:t>
      </w:r>
    </w:p>
    <w:p w14:paraId="7998EAD6"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7A7604CE" w14:textId="77777777" w:rsidR="009D08B7" w:rsidRPr="00E95DAE" w:rsidRDefault="009D08B7" w:rsidP="001466F4">
      <w:pPr>
        <w:spacing w:after="0"/>
        <w:ind w:left="1988" w:hanging="1988"/>
        <w:jc w:val="both"/>
        <w:rPr>
          <w:rFonts w:ascii="Arial" w:hAnsi="Arial" w:cs="Arial"/>
          <w:sz w:val="24"/>
          <w:lang w:val="en-US"/>
        </w:rPr>
      </w:pPr>
    </w:p>
    <w:p w14:paraId="549330EF" w14:textId="6DEBB6CD"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2DC921A2" w14:textId="221D5163" w:rsidR="0097496D" w:rsidRPr="0020001D" w:rsidRDefault="0020001D" w:rsidP="0020001D">
      <w:pPr>
        <w:ind w:firstLine="284"/>
        <w:jc w:val="both"/>
        <w:rPr>
          <w:sz w:val="22"/>
          <w:szCs w:val="22"/>
          <w:lang w:eastAsia="zh-CN"/>
        </w:rPr>
      </w:pPr>
      <w:r w:rsidRPr="0020001D">
        <w:rPr>
          <w:sz w:val="22"/>
          <w:szCs w:val="22"/>
          <w:lang w:eastAsia="zh-CN"/>
        </w:rPr>
        <w:t xml:space="preserve">In the RAN#71 meeting a new study item on New Radio (NR) Access Technology was approved [1]. The main objective of the study item is to develop and evaluate the technologies for the NR system to support a broad range of the use cases including enhanced mobile broadband, massive MTC, </w:t>
      </w:r>
      <w:r w:rsidR="00080D68">
        <w:rPr>
          <w:sz w:val="22"/>
          <w:szCs w:val="22"/>
          <w:lang w:eastAsia="zh-CN"/>
        </w:rPr>
        <w:t>URLLC</w:t>
      </w:r>
      <w:r w:rsidRPr="0020001D">
        <w:rPr>
          <w:sz w:val="22"/>
          <w:szCs w:val="22"/>
          <w:lang w:eastAsia="zh-CN"/>
        </w:rPr>
        <w:t xml:space="preserve">. In this contribution we provide our views on the </w:t>
      </w:r>
      <w:r w:rsidR="002C4FAC">
        <w:rPr>
          <w:sz w:val="22"/>
          <w:szCs w:val="22"/>
          <w:lang w:eastAsia="zh-CN"/>
        </w:rPr>
        <w:t>uplink MIMO</w:t>
      </w:r>
      <w:r>
        <w:rPr>
          <w:sz w:val="22"/>
          <w:szCs w:val="22"/>
          <w:lang w:eastAsia="zh-CN"/>
        </w:rPr>
        <w:t xml:space="preserve"> related technology for NR</w:t>
      </w:r>
      <w:r w:rsidRPr="0020001D">
        <w:rPr>
          <w:sz w:val="22"/>
          <w:szCs w:val="22"/>
          <w:lang w:eastAsia="zh-CN"/>
        </w:rPr>
        <w:t>.</w:t>
      </w:r>
    </w:p>
    <w:p w14:paraId="7B87F28E" w14:textId="6AB6BC2D" w:rsidR="008D27B6" w:rsidRDefault="008D27B6" w:rsidP="00A13AAA">
      <w:pPr>
        <w:pStyle w:val="Heading1"/>
        <w:numPr>
          <w:ilvl w:val="0"/>
          <w:numId w:val="5"/>
        </w:numPr>
        <w:spacing w:before="120" w:after="60"/>
        <w:jc w:val="both"/>
        <w:rPr>
          <w:rFonts w:cs="Arial"/>
          <w:lang w:val="en-US"/>
        </w:rPr>
      </w:pPr>
      <w:r>
        <w:rPr>
          <w:rFonts w:cs="Arial"/>
          <w:lang w:val="en-US"/>
        </w:rPr>
        <w:t xml:space="preserve">Antenna architectures </w:t>
      </w:r>
      <w:r w:rsidR="00040025">
        <w:rPr>
          <w:rFonts w:cs="Arial"/>
          <w:lang w:val="en-US"/>
        </w:rPr>
        <w:t>for NR MIMO</w:t>
      </w:r>
      <w:r>
        <w:rPr>
          <w:rFonts w:cs="Arial"/>
          <w:lang w:val="en-US"/>
        </w:rPr>
        <w:t xml:space="preserve"> </w:t>
      </w:r>
    </w:p>
    <w:p w14:paraId="16B6BD46" w14:textId="3E567D54" w:rsidR="008D27B6" w:rsidRDefault="00985F0C" w:rsidP="004B6271">
      <w:pPr>
        <w:ind w:firstLine="284"/>
        <w:jc w:val="both"/>
        <w:rPr>
          <w:sz w:val="22"/>
          <w:szCs w:val="22"/>
          <w:lang w:eastAsia="zh-CN"/>
        </w:rPr>
      </w:pPr>
      <w:r w:rsidRPr="004B6271">
        <w:rPr>
          <w:rFonts w:hint="eastAsia"/>
          <w:sz w:val="22"/>
          <w:szCs w:val="22"/>
          <w:lang w:eastAsia="zh-CN"/>
        </w:rPr>
        <w:t>Different antenna architectures, such as digital antennas or hybrid antenna arrays, are possible choices for NR</w:t>
      </w:r>
      <w:r w:rsidRPr="004B6271">
        <w:rPr>
          <w:sz w:val="22"/>
          <w:szCs w:val="22"/>
          <w:lang w:eastAsia="zh-CN"/>
        </w:rPr>
        <w:t>. Since the target frequency for NR covers from ce</w:t>
      </w:r>
      <w:r w:rsidR="009200D2" w:rsidRPr="004B6271">
        <w:rPr>
          <w:sz w:val="22"/>
          <w:szCs w:val="22"/>
          <w:lang w:eastAsia="zh-CN"/>
        </w:rPr>
        <w:t xml:space="preserve">llular band to mmWave band, the </w:t>
      </w:r>
      <w:r w:rsidR="00C223DE" w:rsidRPr="004B6271">
        <w:rPr>
          <w:sz w:val="22"/>
          <w:szCs w:val="22"/>
          <w:lang w:eastAsia="zh-CN"/>
        </w:rPr>
        <w:t xml:space="preserve">actual antenna architecture for implementation </w:t>
      </w:r>
      <w:r w:rsidR="00D75112" w:rsidRPr="004B6271">
        <w:rPr>
          <w:sz w:val="22"/>
          <w:szCs w:val="22"/>
          <w:lang w:eastAsia="zh-CN"/>
        </w:rPr>
        <w:t xml:space="preserve">in different bands </w:t>
      </w:r>
      <w:r w:rsidR="00DA58A2">
        <w:rPr>
          <w:sz w:val="22"/>
          <w:szCs w:val="22"/>
          <w:lang w:eastAsia="zh-CN"/>
        </w:rPr>
        <w:t>should</w:t>
      </w:r>
      <w:r w:rsidR="00C223DE" w:rsidRPr="004B6271">
        <w:rPr>
          <w:sz w:val="22"/>
          <w:szCs w:val="22"/>
          <w:lang w:eastAsia="zh-CN"/>
        </w:rPr>
        <w:t xml:space="preserve"> also take into account the manufact</w:t>
      </w:r>
      <w:r w:rsidR="00C14C0C" w:rsidRPr="004B6271">
        <w:rPr>
          <w:sz w:val="22"/>
          <w:szCs w:val="22"/>
          <w:lang w:eastAsia="zh-CN"/>
        </w:rPr>
        <w:t>uring techniques</w:t>
      </w:r>
      <w:r w:rsidR="001F61AA">
        <w:rPr>
          <w:sz w:val="22"/>
          <w:szCs w:val="22"/>
          <w:lang w:eastAsia="zh-CN"/>
        </w:rPr>
        <w:t>/costs</w:t>
      </w:r>
      <w:r w:rsidR="00C14C0C" w:rsidRPr="004B6271">
        <w:rPr>
          <w:sz w:val="22"/>
          <w:szCs w:val="22"/>
          <w:lang w:eastAsia="zh-CN"/>
        </w:rPr>
        <w:t xml:space="preserve"> in the </w:t>
      </w:r>
      <w:r w:rsidR="00C223DE" w:rsidRPr="004B6271">
        <w:rPr>
          <w:sz w:val="22"/>
          <w:szCs w:val="22"/>
          <w:lang w:eastAsia="zh-CN"/>
        </w:rPr>
        <w:t>time window to firstly deploy NR.</w:t>
      </w:r>
      <w:r w:rsidR="00C14C0C" w:rsidRPr="004B6271">
        <w:rPr>
          <w:sz w:val="22"/>
          <w:szCs w:val="22"/>
          <w:lang w:eastAsia="zh-CN"/>
        </w:rPr>
        <w:t xml:space="preserve"> For </w:t>
      </w:r>
      <w:r w:rsidR="00BD3F4A">
        <w:rPr>
          <w:sz w:val="22"/>
          <w:szCs w:val="22"/>
          <w:lang w:eastAsia="zh-CN"/>
        </w:rPr>
        <w:t>below 6GHz</w:t>
      </w:r>
      <w:r w:rsidR="00C14C0C" w:rsidRPr="004B6271">
        <w:rPr>
          <w:sz w:val="22"/>
          <w:szCs w:val="22"/>
          <w:lang w:eastAsia="zh-CN"/>
        </w:rPr>
        <w:t xml:space="preserve"> band, both hybrid and digital antennas are possible choices for </w:t>
      </w:r>
      <w:r w:rsidR="001F61AA">
        <w:rPr>
          <w:sz w:val="22"/>
          <w:szCs w:val="22"/>
          <w:lang w:eastAsia="zh-CN"/>
        </w:rPr>
        <w:t>TRP</w:t>
      </w:r>
      <w:r w:rsidR="00C14C0C" w:rsidRPr="004B6271">
        <w:rPr>
          <w:sz w:val="22"/>
          <w:szCs w:val="22"/>
          <w:lang w:eastAsia="zh-CN"/>
        </w:rPr>
        <w:t xml:space="preserve"> antennas and they have been already considered whe</w:t>
      </w:r>
      <w:r w:rsidR="004730B8" w:rsidRPr="004B6271">
        <w:rPr>
          <w:sz w:val="22"/>
          <w:szCs w:val="22"/>
          <w:lang w:eastAsia="zh-CN"/>
        </w:rPr>
        <w:t>n designing LTE Rel-13 FD-MIMO.</w:t>
      </w:r>
      <w:r w:rsidR="00FA6A4B" w:rsidRPr="004B6271">
        <w:rPr>
          <w:sz w:val="22"/>
          <w:szCs w:val="22"/>
          <w:lang w:eastAsia="zh-CN"/>
        </w:rPr>
        <w:t xml:space="preserve"> </w:t>
      </w:r>
      <w:r w:rsidR="00BD3F4A">
        <w:rPr>
          <w:sz w:val="22"/>
          <w:szCs w:val="22"/>
          <w:lang w:eastAsia="zh-CN"/>
        </w:rPr>
        <w:t>Below 6GHz</w:t>
      </w:r>
      <w:r w:rsidR="00BD3F4A" w:rsidRPr="004B6271">
        <w:rPr>
          <w:sz w:val="22"/>
          <w:szCs w:val="22"/>
          <w:lang w:eastAsia="zh-CN"/>
        </w:rPr>
        <w:t xml:space="preserve"> </w:t>
      </w:r>
      <w:r w:rsidR="00FA6A4B" w:rsidRPr="004B6271">
        <w:rPr>
          <w:sz w:val="22"/>
          <w:szCs w:val="22"/>
          <w:lang w:eastAsia="zh-CN"/>
        </w:rPr>
        <w:t xml:space="preserve">band UE </w:t>
      </w:r>
      <w:r w:rsidR="00B86CD4" w:rsidRPr="004B6271">
        <w:rPr>
          <w:sz w:val="22"/>
          <w:szCs w:val="22"/>
          <w:lang w:eastAsia="zh-CN"/>
        </w:rPr>
        <w:t xml:space="preserve">will naturally employ omni-directional antenna with multiple digital ports due to form factor limitation. </w:t>
      </w:r>
      <w:r w:rsidR="006918F9" w:rsidRPr="004B6271">
        <w:rPr>
          <w:sz w:val="22"/>
          <w:szCs w:val="22"/>
          <w:lang w:eastAsia="zh-CN"/>
        </w:rPr>
        <w:t xml:space="preserve">However, hybrid antenna becomes a more feasible implementation choice for eNB at high band. </w:t>
      </w:r>
      <w:r w:rsidR="008703F9" w:rsidRPr="004B6271">
        <w:rPr>
          <w:sz w:val="22"/>
          <w:szCs w:val="22"/>
          <w:lang w:eastAsia="zh-CN"/>
        </w:rPr>
        <w:t xml:space="preserve">For hybrid antennas, analog beamforming </w:t>
      </w:r>
      <w:r w:rsidR="00BD3F4A">
        <w:rPr>
          <w:sz w:val="22"/>
          <w:szCs w:val="22"/>
          <w:lang w:eastAsia="zh-CN"/>
        </w:rPr>
        <w:t xml:space="preserve">can be used </w:t>
      </w:r>
      <w:r w:rsidR="008703F9" w:rsidRPr="004B6271">
        <w:rPr>
          <w:sz w:val="22"/>
          <w:szCs w:val="22"/>
          <w:lang w:eastAsia="zh-CN"/>
        </w:rPr>
        <w:t xml:space="preserve">for the wideband and digital precoding </w:t>
      </w:r>
      <w:r w:rsidR="00BD3F4A">
        <w:rPr>
          <w:sz w:val="22"/>
          <w:szCs w:val="22"/>
          <w:lang w:eastAsia="zh-CN"/>
        </w:rPr>
        <w:t xml:space="preserve">can be used </w:t>
      </w:r>
      <w:r w:rsidR="008703F9" w:rsidRPr="004B6271">
        <w:rPr>
          <w:sz w:val="22"/>
          <w:szCs w:val="22"/>
          <w:lang w:eastAsia="zh-CN"/>
        </w:rPr>
        <w:t xml:space="preserve">in each of the subband. </w:t>
      </w:r>
      <w:r w:rsidR="00E50FA0" w:rsidRPr="004B6271">
        <w:rPr>
          <w:sz w:val="22"/>
          <w:szCs w:val="22"/>
          <w:lang w:eastAsia="zh-CN"/>
        </w:rPr>
        <w:t>For high band UE, hybrid antenna also becomes a more feasible choice</w:t>
      </w:r>
      <w:r w:rsidR="00FF1E43" w:rsidRPr="004B6271">
        <w:rPr>
          <w:sz w:val="22"/>
          <w:szCs w:val="22"/>
          <w:lang w:eastAsia="zh-CN"/>
        </w:rPr>
        <w:t xml:space="preserve"> for implementation </w:t>
      </w:r>
      <w:r w:rsidR="00FF1E43" w:rsidRPr="004B6271">
        <w:rPr>
          <w:sz w:val="22"/>
          <w:szCs w:val="22"/>
          <w:lang w:eastAsia="zh-CN"/>
        </w:rPr>
        <w:fldChar w:fldCharType="begin"/>
      </w:r>
      <w:r w:rsidR="00FF1E43" w:rsidRPr="004B6271">
        <w:rPr>
          <w:sz w:val="22"/>
          <w:szCs w:val="22"/>
          <w:lang w:eastAsia="zh-CN"/>
        </w:rPr>
        <w:instrText xml:space="preserve"> REF _Ref449862452 \r \h </w:instrText>
      </w:r>
      <w:r w:rsidR="004B6271">
        <w:rPr>
          <w:sz w:val="22"/>
          <w:szCs w:val="22"/>
          <w:lang w:eastAsia="zh-CN"/>
        </w:rPr>
        <w:instrText xml:space="preserve"> \* MERGEFORMAT </w:instrText>
      </w:r>
      <w:r w:rsidR="00FF1E43" w:rsidRPr="004B6271">
        <w:rPr>
          <w:sz w:val="22"/>
          <w:szCs w:val="22"/>
          <w:lang w:eastAsia="zh-CN"/>
        </w:rPr>
      </w:r>
      <w:r w:rsidR="00FF1E43" w:rsidRPr="004B6271">
        <w:rPr>
          <w:sz w:val="22"/>
          <w:szCs w:val="22"/>
          <w:lang w:eastAsia="zh-CN"/>
        </w:rPr>
        <w:fldChar w:fldCharType="separate"/>
      </w:r>
      <w:r w:rsidR="00CE2EC2">
        <w:rPr>
          <w:sz w:val="22"/>
          <w:szCs w:val="22"/>
          <w:lang w:eastAsia="zh-CN"/>
        </w:rPr>
        <w:t>[3]</w:t>
      </w:r>
      <w:r w:rsidR="00FF1E43" w:rsidRPr="004B6271">
        <w:rPr>
          <w:sz w:val="22"/>
          <w:szCs w:val="22"/>
          <w:lang w:eastAsia="zh-CN"/>
        </w:rPr>
        <w:fldChar w:fldCharType="end"/>
      </w:r>
      <w:r w:rsidR="001F61AA">
        <w:rPr>
          <w:sz w:val="22"/>
          <w:szCs w:val="22"/>
          <w:lang w:eastAsia="zh-CN"/>
        </w:rPr>
        <w:t>, such as patch antennas</w:t>
      </w:r>
      <w:r w:rsidR="00FF1E43" w:rsidRPr="004B6271">
        <w:rPr>
          <w:sz w:val="22"/>
          <w:szCs w:val="22"/>
          <w:lang w:eastAsia="zh-CN"/>
        </w:rPr>
        <w:t xml:space="preserve">. </w:t>
      </w:r>
      <w:r w:rsidR="008A75A2" w:rsidRPr="004B6271">
        <w:rPr>
          <w:sz w:val="22"/>
          <w:szCs w:val="22"/>
          <w:lang w:eastAsia="zh-CN"/>
        </w:rPr>
        <w:t xml:space="preserve">Compared with omni-directional antenna, directional UE antenna can improve the </w:t>
      </w:r>
      <w:r w:rsidR="00B41A84" w:rsidRPr="004B6271">
        <w:rPr>
          <w:sz w:val="22"/>
          <w:szCs w:val="22"/>
          <w:lang w:eastAsia="zh-CN"/>
        </w:rPr>
        <w:t>signal receiving quality</w:t>
      </w:r>
      <w:r w:rsidR="00517186">
        <w:rPr>
          <w:sz w:val="22"/>
          <w:szCs w:val="22"/>
          <w:lang w:eastAsia="zh-CN"/>
        </w:rPr>
        <w:t xml:space="preserve"> significantly</w:t>
      </w:r>
      <w:r w:rsidR="008A75A2" w:rsidRPr="004B6271">
        <w:rPr>
          <w:sz w:val="22"/>
          <w:szCs w:val="22"/>
          <w:lang w:eastAsia="zh-CN"/>
        </w:rPr>
        <w:t xml:space="preserve">. </w:t>
      </w:r>
      <w:r w:rsidR="00B41A84" w:rsidRPr="004B6271">
        <w:rPr>
          <w:sz w:val="22"/>
          <w:szCs w:val="22"/>
          <w:lang w:eastAsia="zh-CN"/>
        </w:rPr>
        <w:t>This signal quality improvement can be critical for ensuring cell coverage at high band.</w:t>
      </w:r>
      <w:r w:rsidR="00C656EC" w:rsidRPr="004B6271">
        <w:rPr>
          <w:sz w:val="22"/>
          <w:szCs w:val="22"/>
          <w:lang w:eastAsia="zh-CN"/>
        </w:rPr>
        <w:t xml:space="preserve"> </w:t>
      </w:r>
      <w:r w:rsidR="00D45D57" w:rsidRPr="004B6271">
        <w:rPr>
          <w:sz w:val="22"/>
          <w:szCs w:val="22"/>
          <w:lang w:eastAsia="zh-CN"/>
        </w:rPr>
        <w:t xml:space="preserve">At this moment, it is hard to predict </w:t>
      </w:r>
      <w:r w:rsidR="0090173C" w:rsidRPr="004B6271">
        <w:rPr>
          <w:sz w:val="22"/>
          <w:szCs w:val="22"/>
          <w:lang w:eastAsia="zh-CN"/>
        </w:rPr>
        <w:t>the exact percentage of</w:t>
      </w:r>
      <w:r w:rsidR="00D45D57" w:rsidRPr="004B6271">
        <w:rPr>
          <w:sz w:val="22"/>
          <w:szCs w:val="22"/>
          <w:lang w:eastAsia="zh-CN"/>
        </w:rPr>
        <w:t xml:space="preserve"> omni-directional UEs when NR is getting deployed. </w:t>
      </w:r>
      <w:r w:rsidR="00553DFF" w:rsidRPr="004B6271">
        <w:rPr>
          <w:sz w:val="22"/>
          <w:szCs w:val="22"/>
          <w:lang w:eastAsia="zh-CN"/>
        </w:rPr>
        <w:t xml:space="preserve">But we </w:t>
      </w:r>
      <w:r w:rsidR="00BD3F4A">
        <w:rPr>
          <w:sz w:val="22"/>
          <w:szCs w:val="22"/>
          <w:lang w:eastAsia="zh-CN"/>
        </w:rPr>
        <w:t xml:space="preserve">assume that </w:t>
      </w:r>
      <w:r w:rsidR="00045980">
        <w:rPr>
          <w:sz w:val="22"/>
          <w:szCs w:val="22"/>
          <w:lang w:eastAsia="zh-CN"/>
        </w:rPr>
        <w:t>majority of NR UEs will be employed with hybrid antennas at high band</w:t>
      </w:r>
      <w:r w:rsidR="0090173C" w:rsidRPr="004B6271">
        <w:rPr>
          <w:sz w:val="22"/>
          <w:szCs w:val="22"/>
          <w:lang w:eastAsia="zh-CN"/>
        </w:rPr>
        <w:t>.</w:t>
      </w:r>
    </w:p>
    <w:p w14:paraId="701C2AE5" w14:textId="77777777" w:rsidR="00BC0F13" w:rsidRDefault="00541B05" w:rsidP="00541B05">
      <w:pPr>
        <w:ind w:firstLine="284"/>
        <w:jc w:val="both"/>
        <w:rPr>
          <w:b/>
          <w:i/>
          <w:sz w:val="22"/>
          <w:szCs w:val="22"/>
          <w:lang w:eastAsia="zh-CN"/>
        </w:rPr>
      </w:pPr>
      <w:r w:rsidRPr="00C84332">
        <w:rPr>
          <w:rFonts w:hint="eastAsia"/>
          <w:b/>
          <w:i/>
          <w:sz w:val="22"/>
          <w:szCs w:val="22"/>
          <w:lang w:eastAsia="zh-CN"/>
        </w:rPr>
        <w:t>Proposal</w:t>
      </w:r>
      <w:r w:rsidRPr="00C84332">
        <w:rPr>
          <w:b/>
          <w:i/>
          <w:sz w:val="22"/>
          <w:szCs w:val="22"/>
          <w:lang w:eastAsia="zh-CN"/>
        </w:rPr>
        <w:t xml:space="preserve"> 1: </w:t>
      </w:r>
    </w:p>
    <w:p w14:paraId="7EFEE30E" w14:textId="03A6773A" w:rsidR="00541B05" w:rsidRPr="00BC0F13" w:rsidRDefault="00541B05" w:rsidP="00BC0F13">
      <w:pPr>
        <w:pStyle w:val="ListParagraph"/>
        <w:numPr>
          <w:ilvl w:val="0"/>
          <w:numId w:val="8"/>
        </w:numPr>
        <w:jc w:val="both"/>
        <w:rPr>
          <w:rFonts w:ascii="Times New Roman" w:hAnsi="Times New Roman"/>
          <w:i/>
          <w:lang w:eastAsia="zh-CN"/>
        </w:rPr>
      </w:pPr>
      <w:r w:rsidRPr="00BC0F13">
        <w:rPr>
          <w:rFonts w:ascii="Times New Roman" w:hAnsi="Times New Roman"/>
          <w:i/>
          <w:lang w:eastAsia="zh-CN"/>
        </w:rPr>
        <w:t>For below 6GHz band, consider both digital and hybrid antennas at eNB and omni-directional antenna at UE in the NR design.</w:t>
      </w:r>
    </w:p>
    <w:p w14:paraId="13598DD2" w14:textId="1712DAB5" w:rsidR="00541B05" w:rsidRDefault="00541B05" w:rsidP="00BC0F13">
      <w:pPr>
        <w:pStyle w:val="ListParagraph"/>
        <w:numPr>
          <w:ilvl w:val="0"/>
          <w:numId w:val="8"/>
        </w:numPr>
        <w:jc w:val="both"/>
        <w:rPr>
          <w:rFonts w:ascii="Times New Roman" w:hAnsi="Times New Roman"/>
          <w:i/>
          <w:lang w:eastAsia="zh-CN"/>
        </w:rPr>
      </w:pPr>
      <w:r w:rsidRPr="00BC0F13">
        <w:rPr>
          <w:rFonts w:ascii="Times New Roman" w:hAnsi="Times New Roman"/>
          <w:i/>
          <w:lang w:eastAsia="zh-CN"/>
        </w:rPr>
        <w:t>For above 6GHz band, consider multiple hybrid antennas at eNB and multiple hybrid antennas at UE</w:t>
      </w:r>
      <w:r w:rsidR="00A0099D">
        <w:rPr>
          <w:rFonts w:ascii="Times New Roman" w:hAnsi="Times New Roman"/>
          <w:i/>
          <w:lang w:eastAsia="zh-CN"/>
        </w:rPr>
        <w:t xml:space="preserve">, e.g. </w:t>
      </w:r>
      <w:r w:rsidR="00DA58A2">
        <w:rPr>
          <w:rFonts w:ascii="Times New Roman" w:hAnsi="Times New Roman"/>
          <w:i/>
          <w:lang w:eastAsia="zh-CN"/>
        </w:rPr>
        <w:t xml:space="preserve">two and </w:t>
      </w:r>
      <w:r w:rsidR="00A0099D">
        <w:rPr>
          <w:rFonts w:ascii="Times New Roman" w:hAnsi="Times New Roman"/>
          <w:i/>
          <w:lang w:eastAsia="zh-CN"/>
        </w:rPr>
        <w:t>facing opposite direction,</w:t>
      </w:r>
      <w:r w:rsidRPr="00BC0F13">
        <w:rPr>
          <w:rFonts w:ascii="Times New Roman" w:hAnsi="Times New Roman"/>
          <w:i/>
          <w:lang w:eastAsia="zh-CN"/>
        </w:rPr>
        <w:t xml:space="preserve"> in the NR design.</w:t>
      </w:r>
    </w:p>
    <w:p w14:paraId="0F115E60" w14:textId="77777777" w:rsidR="00B7597E" w:rsidRPr="00B7597E" w:rsidRDefault="00B7597E" w:rsidP="00B7597E">
      <w:pPr>
        <w:ind w:left="284"/>
        <w:jc w:val="both"/>
        <w:rPr>
          <w:i/>
          <w:lang w:eastAsia="zh-CN"/>
        </w:rPr>
      </w:pPr>
    </w:p>
    <w:p w14:paraId="4B2B2399" w14:textId="5D5984D6" w:rsidR="00BD3F4A" w:rsidRDefault="00BD3F4A" w:rsidP="004B6271">
      <w:pPr>
        <w:ind w:firstLine="284"/>
        <w:jc w:val="both"/>
        <w:rPr>
          <w:sz w:val="22"/>
          <w:szCs w:val="22"/>
          <w:lang w:eastAsia="zh-CN"/>
        </w:rPr>
      </w:pPr>
      <w:r>
        <w:rPr>
          <w:sz w:val="22"/>
          <w:szCs w:val="22"/>
          <w:lang w:eastAsia="zh-CN"/>
        </w:rPr>
        <w:t>For hybrid antenna, different</w:t>
      </w:r>
      <w:r w:rsidR="00BD3499">
        <w:rPr>
          <w:sz w:val="22"/>
          <w:szCs w:val="22"/>
          <w:lang w:eastAsia="zh-CN"/>
        </w:rPr>
        <w:t xml:space="preserve"> TXRU virtualization techniques</w:t>
      </w:r>
      <w:r>
        <w:rPr>
          <w:sz w:val="22"/>
          <w:szCs w:val="22"/>
          <w:lang w:eastAsia="zh-CN"/>
        </w:rPr>
        <w:t xml:space="preserve"> apply. </w:t>
      </w:r>
      <w:r w:rsidR="00836E5F">
        <w:rPr>
          <w:sz w:val="22"/>
          <w:szCs w:val="22"/>
          <w:lang w:eastAsia="zh-CN"/>
        </w:rPr>
        <w:t>In LTE FD-MIMO, both fully connected virtualization and sub-array based virtualization have been discussed. On top of both virtualization categories, one dimensional or two dimensional virtualization techniques can be applied</w:t>
      </w:r>
      <w:r w:rsidR="00B32E3D">
        <w:rPr>
          <w:sz w:val="22"/>
          <w:szCs w:val="22"/>
          <w:lang w:eastAsia="zh-CN"/>
        </w:rPr>
        <w:t xml:space="preserve"> further</w:t>
      </w:r>
      <w:r w:rsidR="00836E5F">
        <w:rPr>
          <w:sz w:val="22"/>
          <w:szCs w:val="22"/>
          <w:lang w:eastAsia="zh-CN"/>
        </w:rPr>
        <w:t xml:space="preserve">. One example of one dimensional sub-array virtualization can </w:t>
      </w:r>
      <w:r w:rsidR="0032786C">
        <w:rPr>
          <w:sz w:val="22"/>
          <w:szCs w:val="22"/>
          <w:lang w:eastAsia="zh-CN"/>
        </w:rPr>
        <w:t>be created by using</w:t>
      </w:r>
      <w:r w:rsidR="00836E5F">
        <w:rPr>
          <w:sz w:val="22"/>
          <w:szCs w:val="22"/>
          <w:lang w:eastAsia="zh-CN"/>
        </w:rPr>
        <w:t xml:space="preserve"> one TXRU to drive the same polarization antenna elements of one column in a 2D antenna array. </w:t>
      </w:r>
      <w:r w:rsidR="00402E64">
        <w:rPr>
          <w:sz w:val="22"/>
          <w:szCs w:val="22"/>
          <w:lang w:eastAsia="zh-CN"/>
        </w:rPr>
        <w:t xml:space="preserve">Another example of two dimensional fully connected virtualization techniques can be created by using two TXRUs to drive the same polarization antenna elements of the whole 2D antenna array. </w:t>
      </w:r>
      <w:r w:rsidR="000F34C6">
        <w:rPr>
          <w:sz w:val="22"/>
          <w:szCs w:val="22"/>
          <w:lang w:eastAsia="zh-CN"/>
        </w:rPr>
        <w:t>T</w:t>
      </w:r>
      <w:r w:rsidR="00402E64">
        <w:rPr>
          <w:sz w:val="22"/>
          <w:szCs w:val="22"/>
          <w:lang w:eastAsia="zh-CN"/>
        </w:rPr>
        <w:t xml:space="preserve">he signal on each antenna element is the summation </w:t>
      </w:r>
      <w:r w:rsidR="000F34C6">
        <w:rPr>
          <w:sz w:val="22"/>
          <w:szCs w:val="22"/>
          <w:lang w:eastAsia="zh-CN"/>
        </w:rPr>
        <w:t xml:space="preserve">in the RF </w:t>
      </w:r>
      <w:r w:rsidR="00402E64">
        <w:rPr>
          <w:sz w:val="22"/>
          <w:szCs w:val="22"/>
          <w:lang w:eastAsia="zh-CN"/>
        </w:rPr>
        <w:t>from the output of two TXRUs</w:t>
      </w:r>
      <w:r w:rsidR="000F34C6">
        <w:rPr>
          <w:sz w:val="22"/>
          <w:szCs w:val="22"/>
          <w:lang w:eastAsia="zh-CN"/>
        </w:rPr>
        <w:t xml:space="preserve">. </w:t>
      </w:r>
      <w:r w:rsidR="00D13148">
        <w:rPr>
          <w:sz w:val="22"/>
          <w:szCs w:val="22"/>
          <w:lang w:eastAsia="zh-CN"/>
        </w:rPr>
        <w:t>Due to the implementation simplicity and high array gain</w:t>
      </w:r>
      <w:r w:rsidR="00C31185">
        <w:rPr>
          <w:sz w:val="22"/>
          <w:szCs w:val="22"/>
          <w:lang w:eastAsia="zh-CN"/>
        </w:rPr>
        <w:t xml:space="preserve"> by mapping more antenna elements per TXRU</w:t>
      </w:r>
      <w:r w:rsidR="00D13148">
        <w:rPr>
          <w:sz w:val="22"/>
          <w:szCs w:val="22"/>
          <w:lang w:eastAsia="zh-CN"/>
        </w:rPr>
        <w:t>, two dimensional sub-array based virtualization seems t</w:t>
      </w:r>
      <w:r w:rsidR="00162F9D">
        <w:rPr>
          <w:sz w:val="22"/>
          <w:szCs w:val="22"/>
          <w:lang w:eastAsia="zh-CN"/>
        </w:rPr>
        <w:t>o be more attractive for the TRP</w:t>
      </w:r>
      <w:r w:rsidR="00D13148">
        <w:rPr>
          <w:sz w:val="22"/>
          <w:szCs w:val="22"/>
          <w:lang w:eastAsia="zh-CN"/>
        </w:rPr>
        <w:t xml:space="preserve">. </w:t>
      </w:r>
      <w:r w:rsidR="00D13148" w:rsidRPr="004B6271">
        <w:rPr>
          <w:sz w:val="22"/>
          <w:szCs w:val="22"/>
          <w:lang w:eastAsia="zh-CN"/>
        </w:rPr>
        <w:t xml:space="preserve">Multiple hybrid antenna arrays can be employed at the </w:t>
      </w:r>
      <w:r w:rsidR="00162F9D">
        <w:rPr>
          <w:sz w:val="22"/>
          <w:szCs w:val="22"/>
          <w:lang w:eastAsia="zh-CN"/>
        </w:rPr>
        <w:t>TRP</w:t>
      </w:r>
      <w:r w:rsidR="00D13148" w:rsidRPr="004B6271">
        <w:rPr>
          <w:sz w:val="22"/>
          <w:szCs w:val="22"/>
          <w:lang w:eastAsia="zh-CN"/>
        </w:rPr>
        <w:t xml:space="preserve"> to overcome the </w:t>
      </w:r>
      <w:r w:rsidR="00C31185">
        <w:rPr>
          <w:sz w:val="22"/>
          <w:szCs w:val="22"/>
          <w:lang w:eastAsia="zh-CN"/>
        </w:rPr>
        <w:t>number of</w:t>
      </w:r>
      <w:r w:rsidR="00D13148" w:rsidRPr="004B6271">
        <w:rPr>
          <w:sz w:val="22"/>
          <w:szCs w:val="22"/>
          <w:lang w:eastAsia="zh-CN"/>
        </w:rPr>
        <w:t xml:space="preserve"> </w:t>
      </w:r>
      <w:r w:rsidR="00C31185">
        <w:rPr>
          <w:sz w:val="22"/>
          <w:szCs w:val="22"/>
          <w:lang w:eastAsia="zh-CN"/>
        </w:rPr>
        <w:t xml:space="preserve">simultaneous </w:t>
      </w:r>
      <w:r w:rsidR="00D13148" w:rsidRPr="004B6271">
        <w:rPr>
          <w:sz w:val="22"/>
          <w:szCs w:val="22"/>
          <w:lang w:eastAsia="zh-CN"/>
        </w:rPr>
        <w:t>beam</w:t>
      </w:r>
      <w:r w:rsidR="00C31185">
        <w:rPr>
          <w:sz w:val="22"/>
          <w:szCs w:val="22"/>
          <w:lang w:eastAsia="zh-CN"/>
        </w:rPr>
        <w:t>s</w:t>
      </w:r>
      <w:r w:rsidR="00D13148" w:rsidRPr="004B6271">
        <w:rPr>
          <w:sz w:val="22"/>
          <w:szCs w:val="22"/>
          <w:lang w:eastAsia="zh-CN"/>
        </w:rPr>
        <w:t xml:space="preserve"> limitation of single </w:t>
      </w:r>
      <w:r w:rsidR="00D13148">
        <w:rPr>
          <w:sz w:val="22"/>
          <w:szCs w:val="22"/>
          <w:lang w:eastAsia="zh-CN"/>
        </w:rPr>
        <w:t>2D sub</w:t>
      </w:r>
      <w:r w:rsidR="00541B05">
        <w:rPr>
          <w:sz w:val="22"/>
          <w:szCs w:val="22"/>
          <w:lang w:eastAsia="zh-CN"/>
        </w:rPr>
        <w:t>-</w:t>
      </w:r>
      <w:r w:rsidR="00D13148">
        <w:rPr>
          <w:sz w:val="22"/>
          <w:szCs w:val="22"/>
          <w:lang w:eastAsia="zh-CN"/>
        </w:rPr>
        <w:t>array</w:t>
      </w:r>
      <w:r w:rsidR="00D13148" w:rsidRPr="004B6271">
        <w:rPr>
          <w:sz w:val="22"/>
          <w:szCs w:val="22"/>
          <w:lang w:eastAsia="zh-CN"/>
        </w:rPr>
        <w:t>.</w:t>
      </w:r>
      <w:r w:rsidR="00D13148">
        <w:rPr>
          <w:sz w:val="22"/>
          <w:szCs w:val="22"/>
          <w:lang w:eastAsia="zh-CN"/>
        </w:rPr>
        <w:t xml:space="preserve"> </w:t>
      </w:r>
      <w:r w:rsidR="00B52663">
        <w:rPr>
          <w:sz w:val="22"/>
          <w:szCs w:val="22"/>
          <w:lang w:eastAsia="zh-CN"/>
        </w:rPr>
        <w:t xml:space="preserve">For below 6GHz band, </w:t>
      </w:r>
      <w:r w:rsidR="00FA0696">
        <w:rPr>
          <w:sz w:val="22"/>
          <w:szCs w:val="22"/>
          <w:lang w:eastAsia="zh-CN"/>
        </w:rPr>
        <w:t xml:space="preserve">both </w:t>
      </w:r>
      <w:r w:rsidR="00B52663">
        <w:rPr>
          <w:sz w:val="22"/>
          <w:szCs w:val="22"/>
          <w:lang w:eastAsia="zh-CN"/>
        </w:rPr>
        <w:t xml:space="preserve">sub-array </w:t>
      </w:r>
      <w:r w:rsidR="00FA0696">
        <w:rPr>
          <w:sz w:val="22"/>
          <w:szCs w:val="22"/>
          <w:lang w:eastAsia="zh-CN"/>
        </w:rPr>
        <w:t xml:space="preserve">and fully connected </w:t>
      </w:r>
      <w:r w:rsidR="00B52663">
        <w:rPr>
          <w:sz w:val="22"/>
          <w:szCs w:val="22"/>
          <w:lang w:eastAsia="zh-CN"/>
        </w:rPr>
        <w:t xml:space="preserve">can </w:t>
      </w:r>
      <w:r w:rsidR="00010E28">
        <w:rPr>
          <w:sz w:val="22"/>
          <w:szCs w:val="22"/>
          <w:lang w:eastAsia="zh-CN"/>
        </w:rPr>
        <w:t xml:space="preserve">be </w:t>
      </w:r>
      <w:r w:rsidR="00FA0696">
        <w:rPr>
          <w:sz w:val="22"/>
          <w:szCs w:val="22"/>
          <w:lang w:eastAsia="zh-CN"/>
        </w:rPr>
        <w:t>supported</w:t>
      </w:r>
      <w:r w:rsidR="00B52663">
        <w:rPr>
          <w:sz w:val="22"/>
          <w:szCs w:val="22"/>
          <w:lang w:eastAsia="zh-CN"/>
        </w:rPr>
        <w:t xml:space="preserve"> </w:t>
      </w:r>
      <w:r w:rsidR="008C4113">
        <w:rPr>
          <w:sz w:val="22"/>
          <w:szCs w:val="22"/>
          <w:lang w:eastAsia="zh-CN"/>
        </w:rPr>
        <w:t>TRP antenna</w:t>
      </w:r>
      <w:r w:rsidR="00B52663">
        <w:rPr>
          <w:sz w:val="22"/>
          <w:szCs w:val="22"/>
          <w:lang w:eastAsia="zh-CN"/>
        </w:rPr>
        <w:t xml:space="preserve"> virtualization </w:t>
      </w:r>
      <w:r w:rsidR="00FA0696">
        <w:rPr>
          <w:sz w:val="22"/>
          <w:szCs w:val="22"/>
          <w:lang w:eastAsia="zh-CN"/>
        </w:rPr>
        <w:t>by</w:t>
      </w:r>
      <w:r w:rsidR="00B52663">
        <w:rPr>
          <w:sz w:val="22"/>
          <w:szCs w:val="22"/>
          <w:lang w:eastAsia="zh-CN"/>
        </w:rPr>
        <w:t xml:space="preserve"> LTE </w:t>
      </w:r>
      <w:r w:rsidR="00FA0696">
        <w:rPr>
          <w:sz w:val="22"/>
          <w:szCs w:val="22"/>
          <w:lang w:eastAsia="zh-CN"/>
        </w:rPr>
        <w:t>FD-MIMO framework</w:t>
      </w:r>
      <w:r w:rsidR="00B52663">
        <w:rPr>
          <w:sz w:val="22"/>
          <w:szCs w:val="22"/>
          <w:lang w:eastAsia="zh-CN"/>
        </w:rPr>
        <w:t xml:space="preserve">. </w:t>
      </w:r>
      <w:r w:rsidR="0032053C">
        <w:rPr>
          <w:sz w:val="22"/>
          <w:szCs w:val="22"/>
          <w:lang w:eastAsia="zh-CN"/>
        </w:rPr>
        <w:t xml:space="preserve">For implementation simplicity with patch antenna based implementation at UE, 2D sub-array also seems to be an </w:t>
      </w:r>
      <w:r w:rsidR="0032053C">
        <w:rPr>
          <w:sz w:val="22"/>
          <w:szCs w:val="22"/>
          <w:lang w:eastAsia="zh-CN"/>
        </w:rPr>
        <w:lastRenderedPageBreak/>
        <w:t xml:space="preserve">attractive choice. </w:t>
      </w:r>
      <w:r w:rsidR="00C25DF8">
        <w:rPr>
          <w:sz w:val="22"/>
          <w:szCs w:val="22"/>
          <w:lang w:eastAsia="zh-CN"/>
        </w:rPr>
        <w:t>Since normally the field of view (FOV) for single hybrid antenna cannot cover the full spatial span, UE should at least be mounted with two hybrid antennas with each FOV covers half of the spatial span.</w:t>
      </w:r>
      <w:r w:rsidR="001A05AD">
        <w:rPr>
          <w:sz w:val="22"/>
          <w:szCs w:val="22"/>
          <w:lang w:eastAsia="zh-CN"/>
        </w:rPr>
        <w:t xml:space="preserve"> Then o</w:t>
      </w:r>
      <w:r w:rsidR="00C25DF8">
        <w:rPr>
          <w:sz w:val="22"/>
          <w:szCs w:val="22"/>
          <w:lang w:eastAsia="zh-CN"/>
        </w:rPr>
        <w:t>ne more thing to consider for UE antenna is whether the TXRUs can be sha</w:t>
      </w:r>
      <w:r w:rsidR="001A05AD">
        <w:rPr>
          <w:sz w:val="22"/>
          <w:szCs w:val="22"/>
          <w:lang w:eastAsia="zh-CN"/>
        </w:rPr>
        <w:t xml:space="preserve">red among multiple antenna arrays. </w:t>
      </w:r>
      <w:r w:rsidR="003370B2">
        <w:rPr>
          <w:sz w:val="22"/>
          <w:szCs w:val="22"/>
          <w:lang w:eastAsia="zh-CN"/>
        </w:rPr>
        <w:t>If this is the case, system design should take into account this aspect to support proper switching between TXRU and antenna arrays.</w:t>
      </w:r>
      <w:r w:rsidR="00BD4109">
        <w:rPr>
          <w:sz w:val="22"/>
          <w:szCs w:val="22"/>
          <w:lang w:eastAsia="zh-CN"/>
        </w:rPr>
        <w:t xml:space="preserve"> One use case can be to dynamically switch shared TXRU to antenna arrays with different FOV.</w:t>
      </w:r>
    </w:p>
    <w:p w14:paraId="0B13D993" w14:textId="77777777" w:rsidR="00D71CD6" w:rsidRDefault="00D71CD6" w:rsidP="003670C9">
      <w:pPr>
        <w:ind w:firstLine="284"/>
        <w:jc w:val="both"/>
        <w:rPr>
          <w:b/>
          <w:i/>
          <w:sz w:val="22"/>
          <w:szCs w:val="22"/>
          <w:lang w:eastAsia="zh-CN"/>
        </w:rPr>
      </w:pPr>
      <w:r>
        <w:rPr>
          <w:b/>
          <w:i/>
          <w:sz w:val="22"/>
          <w:szCs w:val="22"/>
          <w:lang w:eastAsia="zh-CN"/>
        </w:rPr>
        <w:t>Proposal 2</w:t>
      </w:r>
      <w:r w:rsidR="003670C9">
        <w:rPr>
          <w:b/>
          <w:i/>
          <w:sz w:val="22"/>
          <w:szCs w:val="22"/>
          <w:lang w:eastAsia="zh-CN"/>
        </w:rPr>
        <w:t xml:space="preserve">: </w:t>
      </w:r>
    </w:p>
    <w:p w14:paraId="57B201E8" w14:textId="7BBE02A6" w:rsidR="003670C9" w:rsidRPr="00D71CD6" w:rsidRDefault="003670C9" w:rsidP="00D71CD6">
      <w:pPr>
        <w:pStyle w:val="ListParagraph"/>
        <w:numPr>
          <w:ilvl w:val="0"/>
          <w:numId w:val="8"/>
        </w:numPr>
        <w:jc w:val="both"/>
        <w:rPr>
          <w:rFonts w:ascii="Times New Roman" w:hAnsi="Times New Roman"/>
          <w:i/>
          <w:lang w:eastAsia="zh-CN"/>
        </w:rPr>
      </w:pPr>
      <w:r w:rsidRPr="00D71CD6">
        <w:rPr>
          <w:rFonts w:ascii="Times New Roman" w:hAnsi="Times New Roman"/>
          <w:i/>
          <w:lang w:eastAsia="zh-CN"/>
        </w:rPr>
        <w:t xml:space="preserve">For below 6GHz band, </w:t>
      </w:r>
      <w:r w:rsidR="00241323">
        <w:rPr>
          <w:rFonts w:ascii="Times New Roman" w:hAnsi="Times New Roman"/>
          <w:i/>
          <w:lang w:eastAsia="zh-CN"/>
        </w:rPr>
        <w:t>both</w:t>
      </w:r>
      <w:r w:rsidRPr="00D71CD6">
        <w:rPr>
          <w:rFonts w:ascii="Times New Roman" w:hAnsi="Times New Roman"/>
          <w:i/>
          <w:lang w:eastAsia="zh-CN"/>
        </w:rPr>
        <w:t xml:space="preserve"> </w:t>
      </w:r>
      <w:r w:rsidR="00241323">
        <w:rPr>
          <w:rFonts w:ascii="Times New Roman" w:hAnsi="Times New Roman"/>
          <w:i/>
          <w:lang w:eastAsia="zh-CN"/>
        </w:rPr>
        <w:t>sub-array</w:t>
      </w:r>
      <w:r w:rsidRPr="00D71CD6">
        <w:rPr>
          <w:rFonts w:ascii="Times New Roman" w:hAnsi="Times New Roman"/>
          <w:i/>
          <w:lang w:eastAsia="zh-CN"/>
        </w:rPr>
        <w:t xml:space="preserve"> </w:t>
      </w:r>
      <w:r w:rsidR="00241323">
        <w:rPr>
          <w:rFonts w:ascii="Times New Roman" w:hAnsi="Times New Roman"/>
          <w:i/>
          <w:lang w:eastAsia="zh-CN"/>
        </w:rPr>
        <w:t xml:space="preserve">and fully connected virtualization </w:t>
      </w:r>
      <w:r w:rsidRPr="00D71CD6">
        <w:rPr>
          <w:rFonts w:ascii="Times New Roman" w:hAnsi="Times New Roman"/>
          <w:i/>
          <w:lang w:eastAsia="zh-CN"/>
        </w:rPr>
        <w:t xml:space="preserve">for </w:t>
      </w:r>
      <w:r w:rsidR="00F31FB3" w:rsidRPr="00D71CD6">
        <w:rPr>
          <w:rFonts w:ascii="Times New Roman" w:hAnsi="Times New Roman"/>
          <w:i/>
          <w:lang w:eastAsia="zh-CN"/>
        </w:rPr>
        <w:t>TRP</w:t>
      </w:r>
      <w:r w:rsidRPr="00D71CD6">
        <w:rPr>
          <w:rFonts w:ascii="Times New Roman" w:hAnsi="Times New Roman"/>
          <w:i/>
          <w:lang w:eastAsia="zh-CN"/>
        </w:rPr>
        <w:t xml:space="preserve"> </w:t>
      </w:r>
      <w:r w:rsidR="00241323">
        <w:rPr>
          <w:rFonts w:ascii="Times New Roman" w:hAnsi="Times New Roman"/>
          <w:i/>
          <w:lang w:eastAsia="zh-CN"/>
        </w:rPr>
        <w:t xml:space="preserve">can be supported by </w:t>
      </w:r>
      <w:r w:rsidR="00AF53AE">
        <w:rPr>
          <w:rFonts w:ascii="Times New Roman" w:hAnsi="Times New Roman"/>
          <w:i/>
          <w:lang w:eastAsia="zh-CN"/>
        </w:rPr>
        <w:t xml:space="preserve">using </w:t>
      </w:r>
      <w:r w:rsidR="00241323">
        <w:rPr>
          <w:rFonts w:ascii="Times New Roman" w:hAnsi="Times New Roman"/>
          <w:i/>
          <w:lang w:eastAsia="zh-CN"/>
        </w:rPr>
        <w:t>LTE FD-MIMO framework</w:t>
      </w:r>
      <w:r w:rsidRPr="00D71CD6">
        <w:rPr>
          <w:rFonts w:ascii="Times New Roman" w:hAnsi="Times New Roman"/>
          <w:i/>
          <w:lang w:eastAsia="zh-CN"/>
        </w:rPr>
        <w:t>.</w:t>
      </w:r>
    </w:p>
    <w:p w14:paraId="4384C623" w14:textId="4FB89E64" w:rsidR="003670C9" w:rsidRDefault="003670C9" w:rsidP="00D71CD6">
      <w:pPr>
        <w:pStyle w:val="ListParagraph"/>
        <w:numPr>
          <w:ilvl w:val="0"/>
          <w:numId w:val="8"/>
        </w:numPr>
        <w:jc w:val="both"/>
        <w:rPr>
          <w:b/>
          <w:i/>
          <w:lang w:eastAsia="zh-CN"/>
        </w:rPr>
      </w:pPr>
      <w:r w:rsidRPr="00D71CD6">
        <w:rPr>
          <w:rFonts w:ascii="Times New Roman" w:hAnsi="Times New Roman"/>
          <w:i/>
          <w:lang w:eastAsia="zh-CN"/>
        </w:rPr>
        <w:t>For above 6GHz band, prioritize the 2D sub-array based virtualization for eNB/UE in the NR</w:t>
      </w:r>
      <w:r w:rsidRPr="006A75D8">
        <w:rPr>
          <w:rFonts w:ascii="Times New Roman" w:hAnsi="Times New Roman"/>
          <w:i/>
          <w:lang w:eastAsia="zh-CN"/>
        </w:rPr>
        <w:t xml:space="preserve"> design. </w:t>
      </w:r>
    </w:p>
    <w:p w14:paraId="6D733925" w14:textId="7B4E51DB" w:rsidR="00BD4109" w:rsidRDefault="00A646EB" w:rsidP="00D71CD6">
      <w:pPr>
        <w:pStyle w:val="ListParagraph"/>
        <w:numPr>
          <w:ilvl w:val="0"/>
          <w:numId w:val="8"/>
        </w:numPr>
        <w:jc w:val="both"/>
        <w:rPr>
          <w:rFonts w:ascii="Times New Roman" w:hAnsi="Times New Roman"/>
          <w:i/>
          <w:lang w:eastAsia="zh-CN"/>
        </w:rPr>
      </w:pPr>
      <w:r w:rsidRPr="00D71CD6">
        <w:rPr>
          <w:rFonts w:ascii="Times New Roman" w:hAnsi="Times New Roman"/>
          <w:i/>
          <w:lang w:eastAsia="zh-CN"/>
        </w:rPr>
        <w:t>It is worth to clarify whether TXRU can be connected to different antenna arrays dynamically</w:t>
      </w:r>
      <w:r w:rsidR="005A2DC1">
        <w:rPr>
          <w:rFonts w:ascii="Times New Roman" w:hAnsi="Times New Roman"/>
          <w:i/>
          <w:lang w:eastAsia="zh-CN"/>
        </w:rPr>
        <w:t xml:space="preserve"> at UE</w:t>
      </w:r>
      <w:r w:rsidRPr="00D71CD6">
        <w:rPr>
          <w:rFonts w:ascii="Times New Roman" w:hAnsi="Times New Roman"/>
          <w:i/>
          <w:lang w:eastAsia="zh-CN"/>
        </w:rPr>
        <w:t>.</w:t>
      </w:r>
    </w:p>
    <w:p w14:paraId="1F50D63D" w14:textId="77777777" w:rsidR="006A75D8" w:rsidRPr="006A75D8" w:rsidRDefault="006A75D8" w:rsidP="006A75D8">
      <w:pPr>
        <w:ind w:left="284"/>
        <w:jc w:val="both"/>
        <w:rPr>
          <w:i/>
          <w:lang w:eastAsia="zh-CN"/>
        </w:rPr>
      </w:pPr>
    </w:p>
    <w:p w14:paraId="2C027D34" w14:textId="5FCCCB29" w:rsidR="00F1754C" w:rsidRPr="004B6271" w:rsidRDefault="00F1754C" w:rsidP="004B6271">
      <w:pPr>
        <w:ind w:firstLine="284"/>
        <w:jc w:val="both"/>
        <w:rPr>
          <w:sz w:val="22"/>
          <w:szCs w:val="22"/>
          <w:lang w:eastAsia="zh-CN"/>
        </w:rPr>
      </w:pPr>
      <w:r w:rsidRPr="004B6271">
        <w:rPr>
          <w:sz w:val="22"/>
          <w:szCs w:val="22"/>
          <w:lang w:eastAsia="zh-CN"/>
        </w:rPr>
        <w:t xml:space="preserve">Another important aspect of antenna architecture is with regard to antenna calibration. </w:t>
      </w:r>
      <w:r w:rsidR="00597942" w:rsidRPr="004B6271">
        <w:rPr>
          <w:sz w:val="22"/>
          <w:szCs w:val="22"/>
          <w:lang w:eastAsia="zh-CN"/>
        </w:rPr>
        <w:t xml:space="preserve">For low band, uplink MIMO and downlink MIMO can operate independently. Thus only eNB side antenna calibration is needed when operating TDD sounding based MIMO. </w:t>
      </w:r>
      <w:r w:rsidR="002817B4" w:rsidRPr="004B6271">
        <w:rPr>
          <w:sz w:val="22"/>
          <w:szCs w:val="22"/>
          <w:lang w:eastAsia="zh-CN"/>
        </w:rPr>
        <w:t xml:space="preserve">However, for high band when </w:t>
      </w:r>
      <w:r w:rsidR="000F0C61">
        <w:rPr>
          <w:sz w:val="22"/>
          <w:szCs w:val="22"/>
          <w:lang w:eastAsia="zh-CN"/>
        </w:rPr>
        <w:t xml:space="preserve">both eNB and </w:t>
      </w:r>
      <w:r w:rsidR="002817B4" w:rsidRPr="004B6271">
        <w:rPr>
          <w:sz w:val="22"/>
          <w:szCs w:val="22"/>
          <w:lang w:eastAsia="zh-CN"/>
        </w:rPr>
        <w:t xml:space="preserve">UE employ </w:t>
      </w:r>
      <w:r w:rsidR="003B734B">
        <w:rPr>
          <w:sz w:val="22"/>
          <w:szCs w:val="22"/>
          <w:lang w:eastAsia="zh-CN"/>
        </w:rPr>
        <w:t xml:space="preserve">multiple </w:t>
      </w:r>
      <w:r w:rsidR="0023768D" w:rsidRPr="004B6271">
        <w:rPr>
          <w:sz w:val="22"/>
          <w:szCs w:val="22"/>
          <w:lang w:eastAsia="zh-CN"/>
        </w:rPr>
        <w:t xml:space="preserve">directional hybrid antennas capable of analog beamforming, antenna calibration assumption at </w:t>
      </w:r>
      <w:r w:rsidR="003B734B">
        <w:rPr>
          <w:sz w:val="22"/>
          <w:szCs w:val="22"/>
          <w:lang w:eastAsia="zh-CN"/>
        </w:rPr>
        <w:t xml:space="preserve">both eNB and </w:t>
      </w:r>
      <w:r w:rsidR="0023768D" w:rsidRPr="004B6271">
        <w:rPr>
          <w:sz w:val="22"/>
          <w:szCs w:val="22"/>
          <w:lang w:eastAsia="zh-CN"/>
        </w:rPr>
        <w:t xml:space="preserve">UE side </w:t>
      </w:r>
      <w:r w:rsidR="003C226A" w:rsidRPr="004B6271">
        <w:rPr>
          <w:sz w:val="22"/>
          <w:szCs w:val="22"/>
          <w:lang w:eastAsia="zh-CN"/>
        </w:rPr>
        <w:t xml:space="preserve">can have large impact on the system design. </w:t>
      </w:r>
      <w:r w:rsidR="003B734B">
        <w:rPr>
          <w:sz w:val="22"/>
          <w:szCs w:val="22"/>
          <w:lang w:eastAsia="zh-CN"/>
        </w:rPr>
        <w:t>W</w:t>
      </w:r>
      <w:r w:rsidR="006C1AE2">
        <w:rPr>
          <w:sz w:val="22"/>
          <w:szCs w:val="22"/>
          <w:lang w:eastAsia="zh-CN"/>
        </w:rPr>
        <w:t>ith multiple hybrid antenna arrays</w:t>
      </w:r>
      <w:r w:rsidR="003B734B">
        <w:rPr>
          <w:sz w:val="22"/>
          <w:szCs w:val="22"/>
          <w:lang w:eastAsia="zh-CN"/>
        </w:rPr>
        <w:t xml:space="preserve">, </w:t>
      </w:r>
      <w:r w:rsidR="001B684A">
        <w:rPr>
          <w:sz w:val="22"/>
          <w:szCs w:val="22"/>
          <w:lang w:eastAsia="zh-CN"/>
        </w:rPr>
        <w:t xml:space="preserve">there exists two types of calibrations. </w:t>
      </w:r>
      <w:r w:rsidR="006C1AE2">
        <w:rPr>
          <w:sz w:val="22"/>
          <w:szCs w:val="22"/>
          <w:lang w:eastAsia="zh-CN"/>
        </w:rPr>
        <w:t xml:space="preserve">The first type of calibration is intra-array calibration. This type of calibration ensures channel reciprocity with the same Tx/Rx beam from one antenna array. </w:t>
      </w:r>
      <w:r w:rsidR="003C226A" w:rsidRPr="004B6271">
        <w:rPr>
          <w:sz w:val="22"/>
          <w:szCs w:val="22"/>
          <w:lang w:eastAsia="zh-CN"/>
        </w:rPr>
        <w:t>For e</w:t>
      </w:r>
      <w:r w:rsidR="00272C29" w:rsidRPr="004B6271">
        <w:rPr>
          <w:sz w:val="22"/>
          <w:szCs w:val="22"/>
          <w:lang w:eastAsia="zh-CN"/>
        </w:rPr>
        <w:t xml:space="preserve">xample if sufficiently good UE </w:t>
      </w:r>
      <w:r w:rsidR="006C1AE2">
        <w:rPr>
          <w:sz w:val="22"/>
          <w:szCs w:val="22"/>
          <w:lang w:eastAsia="zh-CN"/>
        </w:rPr>
        <w:t xml:space="preserve">intra-array </w:t>
      </w:r>
      <w:r w:rsidR="00272C29" w:rsidRPr="004B6271">
        <w:rPr>
          <w:sz w:val="22"/>
          <w:szCs w:val="22"/>
          <w:lang w:eastAsia="zh-CN"/>
        </w:rPr>
        <w:t>antenna calibration is guaranteed, UE can use the acquired Rx beam as Tx beam to send random access preambles to the T</w:t>
      </w:r>
      <w:r w:rsidR="00667EBC">
        <w:rPr>
          <w:sz w:val="22"/>
          <w:szCs w:val="22"/>
          <w:lang w:eastAsia="zh-CN"/>
        </w:rPr>
        <w:t>R</w:t>
      </w:r>
      <w:r w:rsidR="00272C29" w:rsidRPr="004B6271">
        <w:rPr>
          <w:sz w:val="22"/>
          <w:szCs w:val="22"/>
          <w:lang w:eastAsia="zh-CN"/>
        </w:rPr>
        <w:t>P. Otherwise, UE does not have Tx beam information after acquiring Rx beam from ini</w:t>
      </w:r>
      <w:r w:rsidR="00E247BD" w:rsidRPr="004B6271">
        <w:rPr>
          <w:sz w:val="22"/>
          <w:szCs w:val="22"/>
          <w:lang w:eastAsia="zh-CN"/>
        </w:rPr>
        <w:t xml:space="preserve">tial synchronization procedure, </w:t>
      </w:r>
      <w:r w:rsidR="00F3506E">
        <w:rPr>
          <w:sz w:val="22"/>
          <w:szCs w:val="22"/>
          <w:lang w:eastAsia="zh-CN"/>
        </w:rPr>
        <w:t>different transmission techniques might be needed to</w:t>
      </w:r>
      <w:r w:rsidR="00E247BD" w:rsidRPr="004B6271">
        <w:rPr>
          <w:sz w:val="22"/>
          <w:szCs w:val="22"/>
          <w:lang w:eastAsia="zh-CN"/>
        </w:rPr>
        <w:t xml:space="preserve"> send</w:t>
      </w:r>
      <w:r w:rsidR="00F3506E">
        <w:rPr>
          <w:sz w:val="22"/>
          <w:szCs w:val="22"/>
          <w:lang w:eastAsia="zh-CN"/>
        </w:rPr>
        <w:t xml:space="preserve"> the</w:t>
      </w:r>
      <w:r w:rsidR="00E247BD" w:rsidRPr="004B6271">
        <w:rPr>
          <w:sz w:val="22"/>
          <w:szCs w:val="22"/>
          <w:lang w:eastAsia="zh-CN"/>
        </w:rPr>
        <w:t xml:space="preserve"> random access preambles.</w:t>
      </w:r>
      <w:r w:rsidR="009E1E2D" w:rsidRPr="004B6271">
        <w:rPr>
          <w:sz w:val="22"/>
          <w:szCs w:val="22"/>
          <w:lang w:eastAsia="zh-CN"/>
        </w:rPr>
        <w:t xml:space="preserve"> </w:t>
      </w:r>
      <w:r w:rsidR="008C60D8">
        <w:rPr>
          <w:sz w:val="22"/>
          <w:szCs w:val="22"/>
          <w:lang w:eastAsia="zh-CN"/>
        </w:rPr>
        <w:t xml:space="preserve">The second type of calibration </w:t>
      </w:r>
      <w:r w:rsidR="00C81C92">
        <w:rPr>
          <w:sz w:val="22"/>
          <w:szCs w:val="22"/>
          <w:lang w:eastAsia="zh-CN"/>
        </w:rPr>
        <w:t xml:space="preserve">is inter-array calibration. This </w:t>
      </w:r>
      <w:r w:rsidR="008C60D8">
        <w:rPr>
          <w:sz w:val="22"/>
          <w:szCs w:val="22"/>
          <w:lang w:eastAsia="zh-CN"/>
        </w:rPr>
        <w:t xml:space="preserve">ensures Tx beam from one array would be similar to the </w:t>
      </w:r>
      <w:r w:rsidR="000129B0">
        <w:rPr>
          <w:sz w:val="22"/>
          <w:szCs w:val="22"/>
          <w:lang w:eastAsia="zh-CN"/>
        </w:rPr>
        <w:t xml:space="preserve">same </w:t>
      </w:r>
      <w:r w:rsidR="008C60D8">
        <w:rPr>
          <w:sz w:val="22"/>
          <w:szCs w:val="22"/>
          <w:lang w:eastAsia="zh-CN"/>
        </w:rPr>
        <w:t xml:space="preserve">Tx beam from another array if both arrays have the same </w:t>
      </w:r>
      <w:r w:rsidR="000129B0">
        <w:rPr>
          <w:sz w:val="22"/>
          <w:szCs w:val="22"/>
          <w:lang w:eastAsia="zh-CN"/>
        </w:rPr>
        <w:t>orientation</w:t>
      </w:r>
      <w:r w:rsidR="008C60D8">
        <w:rPr>
          <w:sz w:val="22"/>
          <w:szCs w:val="22"/>
          <w:lang w:eastAsia="zh-CN"/>
        </w:rPr>
        <w:t>.</w:t>
      </w:r>
      <w:r w:rsidR="000129B0">
        <w:rPr>
          <w:sz w:val="22"/>
          <w:szCs w:val="22"/>
          <w:lang w:eastAsia="zh-CN"/>
        </w:rPr>
        <w:t xml:space="preserve"> </w:t>
      </w:r>
      <w:r w:rsidR="002E2B18">
        <w:rPr>
          <w:sz w:val="22"/>
          <w:szCs w:val="22"/>
          <w:lang w:eastAsia="zh-CN"/>
        </w:rPr>
        <w:t xml:space="preserve">For example if sufficiently good </w:t>
      </w:r>
      <w:r w:rsidR="00BA6CA8">
        <w:rPr>
          <w:sz w:val="22"/>
          <w:szCs w:val="22"/>
          <w:lang w:eastAsia="zh-CN"/>
        </w:rPr>
        <w:t>TRP</w:t>
      </w:r>
      <w:r w:rsidR="002E2B18">
        <w:rPr>
          <w:sz w:val="22"/>
          <w:szCs w:val="22"/>
          <w:lang w:eastAsia="zh-CN"/>
        </w:rPr>
        <w:t xml:space="preserve"> inter-array antenna calibration is guaranteed, </w:t>
      </w:r>
      <w:r w:rsidR="00BA6CA8">
        <w:rPr>
          <w:sz w:val="22"/>
          <w:szCs w:val="22"/>
          <w:lang w:eastAsia="zh-CN"/>
        </w:rPr>
        <w:t>TRP</w:t>
      </w:r>
      <w:r w:rsidR="002E2B18">
        <w:rPr>
          <w:sz w:val="22"/>
          <w:szCs w:val="22"/>
          <w:lang w:eastAsia="zh-CN"/>
        </w:rPr>
        <w:t xml:space="preserve"> can sweep possible reception beams faster by scanning a sub-set of beams from </w:t>
      </w:r>
      <w:r w:rsidR="009E529A">
        <w:rPr>
          <w:sz w:val="22"/>
          <w:szCs w:val="22"/>
          <w:lang w:eastAsia="zh-CN"/>
        </w:rPr>
        <w:t>all</w:t>
      </w:r>
      <w:r w:rsidR="002E2B18">
        <w:rPr>
          <w:sz w:val="22"/>
          <w:szCs w:val="22"/>
          <w:lang w:eastAsia="zh-CN"/>
        </w:rPr>
        <w:t xml:space="preserve"> antenna array</w:t>
      </w:r>
      <w:r w:rsidR="009E529A">
        <w:rPr>
          <w:sz w:val="22"/>
          <w:szCs w:val="22"/>
          <w:lang w:eastAsia="zh-CN"/>
        </w:rPr>
        <w:t>s</w:t>
      </w:r>
      <w:r w:rsidR="002E2B18">
        <w:rPr>
          <w:sz w:val="22"/>
          <w:szCs w:val="22"/>
          <w:lang w:eastAsia="zh-CN"/>
        </w:rPr>
        <w:t>.</w:t>
      </w:r>
      <w:r w:rsidR="00FD4C4D">
        <w:rPr>
          <w:sz w:val="22"/>
          <w:szCs w:val="22"/>
          <w:lang w:eastAsia="zh-CN"/>
        </w:rPr>
        <w:t xml:space="preserve"> </w:t>
      </w:r>
      <w:r w:rsidR="009E1E2D" w:rsidRPr="004B6271">
        <w:rPr>
          <w:sz w:val="22"/>
          <w:szCs w:val="22"/>
          <w:lang w:eastAsia="zh-CN"/>
        </w:rPr>
        <w:t xml:space="preserve">The system design should be flexible enough to </w:t>
      </w:r>
      <w:r w:rsidR="00FD4C4D">
        <w:rPr>
          <w:sz w:val="22"/>
          <w:szCs w:val="22"/>
          <w:lang w:eastAsia="zh-CN"/>
        </w:rPr>
        <w:t>consider different antenna calibration assumptions</w:t>
      </w:r>
      <w:r w:rsidR="009E1E2D" w:rsidRPr="004B6271">
        <w:rPr>
          <w:sz w:val="22"/>
          <w:szCs w:val="22"/>
          <w:lang w:eastAsia="zh-CN"/>
        </w:rPr>
        <w:t>.</w:t>
      </w:r>
      <w:r w:rsidR="00453747">
        <w:rPr>
          <w:sz w:val="22"/>
          <w:szCs w:val="22"/>
          <w:lang w:eastAsia="zh-CN"/>
        </w:rPr>
        <w:t xml:space="preserve"> And if antenna calibration is guaranteed, whether system design should consider to facilitate such calibration over the air.</w:t>
      </w:r>
    </w:p>
    <w:p w14:paraId="32FBB5B5" w14:textId="77777777" w:rsidR="00002930" w:rsidRDefault="00CB1467" w:rsidP="004B6271">
      <w:pPr>
        <w:ind w:firstLine="284"/>
        <w:jc w:val="both"/>
        <w:rPr>
          <w:b/>
          <w:i/>
          <w:sz w:val="22"/>
          <w:szCs w:val="22"/>
          <w:lang w:eastAsia="zh-CN"/>
        </w:rPr>
      </w:pPr>
      <w:r w:rsidRPr="00F33EBF">
        <w:rPr>
          <w:rFonts w:hint="eastAsia"/>
          <w:b/>
          <w:i/>
          <w:sz w:val="22"/>
          <w:szCs w:val="22"/>
          <w:lang w:eastAsia="zh-CN"/>
        </w:rPr>
        <w:t xml:space="preserve">Proposal </w:t>
      </w:r>
      <w:r w:rsidR="00002930">
        <w:rPr>
          <w:b/>
          <w:i/>
          <w:sz w:val="22"/>
          <w:szCs w:val="22"/>
          <w:lang w:eastAsia="zh-CN"/>
        </w:rPr>
        <w:t>3</w:t>
      </w:r>
      <w:r w:rsidRPr="00F33EBF">
        <w:rPr>
          <w:rFonts w:hint="eastAsia"/>
          <w:b/>
          <w:i/>
          <w:sz w:val="22"/>
          <w:szCs w:val="22"/>
          <w:lang w:eastAsia="zh-CN"/>
        </w:rPr>
        <w:t xml:space="preserve">: </w:t>
      </w:r>
    </w:p>
    <w:p w14:paraId="5251E2BE" w14:textId="7D76B9EA" w:rsidR="00F1754C" w:rsidRPr="00002930" w:rsidRDefault="0014253C" w:rsidP="00002930">
      <w:pPr>
        <w:pStyle w:val="ListParagraph"/>
        <w:numPr>
          <w:ilvl w:val="0"/>
          <w:numId w:val="8"/>
        </w:numPr>
        <w:jc w:val="both"/>
        <w:rPr>
          <w:rFonts w:ascii="Times New Roman" w:hAnsi="Times New Roman"/>
          <w:i/>
          <w:lang w:eastAsia="zh-CN"/>
        </w:rPr>
      </w:pPr>
      <w:r w:rsidRPr="00002930">
        <w:rPr>
          <w:rFonts w:ascii="Times New Roman" w:hAnsi="Times New Roman"/>
          <w:i/>
          <w:lang w:eastAsia="zh-CN"/>
        </w:rPr>
        <w:t>eNB/UE vendors to state intra-array antenna calibration and inter-array antenna calibration assumption</w:t>
      </w:r>
      <w:r w:rsidR="00526ECE" w:rsidRPr="00002930">
        <w:rPr>
          <w:rFonts w:ascii="Times New Roman" w:hAnsi="Times New Roman"/>
          <w:i/>
          <w:lang w:eastAsia="zh-CN"/>
        </w:rPr>
        <w:t xml:space="preserve"> for the NR design</w:t>
      </w:r>
      <w:r w:rsidR="00CB1467" w:rsidRPr="00002930">
        <w:rPr>
          <w:rFonts w:ascii="Times New Roman" w:hAnsi="Times New Roman"/>
          <w:i/>
          <w:lang w:eastAsia="zh-CN"/>
        </w:rPr>
        <w:t>.</w:t>
      </w:r>
    </w:p>
    <w:p w14:paraId="2FD7CF5D" w14:textId="64F4A45C" w:rsidR="00EB7DD9" w:rsidRPr="00002930" w:rsidRDefault="00EB7DD9" w:rsidP="00002930">
      <w:pPr>
        <w:pStyle w:val="ListParagraph"/>
        <w:numPr>
          <w:ilvl w:val="0"/>
          <w:numId w:val="8"/>
        </w:numPr>
        <w:jc w:val="both"/>
        <w:rPr>
          <w:rFonts w:ascii="Times New Roman" w:hAnsi="Times New Roman"/>
          <w:i/>
          <w:lang w:eastAsia="zh-CN"/>
        </w:rPr>
      </w:pPr>
      <w:r w:rsidRPr="00002930">
        <w:rPr>
          <w:rFonts w:ascii="Times New Roman" w:hAnsi="Times New Roman"/>
          <w:i/>
          <w:lang w:eastAsia="zh-CN"/>
        </w:rPr>
        <w:t>NR system design should be flexible enough for different antenna calibration assumptions.</w:t>
      </w:r>
    </w:p>
    <w:p w14:paraId="5A2ED3F0" w14:textId="2B6F5FB0" w:rsidR="00632EB1" w:rsidRDefault="006D2440" w:rsidP="00A13AAA">
      <w:pPr>
        <w:pStyle w:val="Heading1"/>
        <w:numPr>
          <w:ilvl w:val="0"/>
          <w:numId w:val="5"/>
        </w:numPr>
        <w:spacing w:before="120" w:after="60"/>
        <w:jc w:val="both"/>
        <w:rPr>
          <w:rFonts w:cs="Arial"/>
          <w:lang w:val="en-US"/>
        </w:rPr>
      </w:pPr>
      <w:r>
        <w:t xml:space="preserve"> </w:t>
      </w:r>
      <w:r w:rsidR="008B7394">
        <w:rPr>
          <w:rFonts w:cs="Arial"/>
          <w:lang w:val="en-US"/>
        </w:rPr>
        <w:t xml:space="preserve">Uplink </w:t>
      </w:r>
      <w:r w:rsidR="00040025">
        <w:rPr>
          <w:rFonts w:cs="Arial"/>
          <w:lang w:val="en-US"/>
        </w:rPr>
        <w:t xml:space="preserve">NR </w:t>
      </w:r>
      <w:r w:rsidR="008B7394">
        <w:rPr>
          <w:rFonts w:cs="Arial"/>
          <w:lang w:val="en-US"/>
        </w:rPr>
        <w:t>MIMO scenarios</w:t>
      </w:r>
      <w:r w:rsidR="00632EB1">
        <w:rPr>
          <w:rFonts w:cs="Arial"/>
          <w:lang w:val="en-US"/>
        </w:rPr>
        <w:t xml:space="preserve"> </w:t>
      </w:r>
    </w:p>
    <w:p w14:paraId="54EC543E" w14:textId="0A0E3FF5" w:rsidR="00021802" w:rsidRPr="004B6271" w:rsidRDefault="000F5474" w:rsidP="004B6271">
      <w:pPr>
        <w:ind w:firstLine="360"/>
        <w:jc w:val="both"/>
        <w:rPr>
          <w:sz w:val="22"/>
          <w:szCs w:val="22"/>
          <w:lang w:eastAsia="zh-CN"/>
        </w:rPr>
      </w:pPr>
      <w:r w:rsidRPr="004B6271">
        <w:rPr>
          <w:rFonts w:hint="eastAsia"/>
          <w:sz w:val="22"/>
          <w:szCs w:val="22"/>
          <w:lang w:eastAsia="zh-CN"/>
        </w:rPr>
        <w:t xml:space="preserve">In </w:t>
      </w:r>
      <w:r w:rsidRPr="004B6271">
        <w:rPr>
          <w:sz w:val="22"/>
          <w:szCs w:val="22"/>
          <w:lang w:eastAsia="zh-CN"/>
        </w:rPr>
        <w:fldChar w:fldCharType="begin"/>
      </w:r>
      <w:r w:rsidRPr="004B6271">
        <w:rPr>
          <w:sz w:val="22"/>
          <w:szCs w:val="22"/>
          <w:lang w:eastAsia="zh-CN"/>
        </w:rPr>
        <w:instrText xml:space="preserve"> </w:instrText>
      </w:r>
      <w:r w:rsidRPr="004B6271">
        <w:rPr>
          <w:rFonts w:hint="eastAsia"/>
          <w:sz w:val="22"/>
          <w:szCs w:val="22"/>
          <w:lang w:eastAsia="zh-CN"/>
        </w:rPr>
        <w:instrText>REF _Ref449875100 \r \h</w:instrText>
      </w:r>
      <w:r w:rsidRPr="004B6271">
        <w:rPr>
          <w:sz w:val="22"/>
          <w:szCs w:val="22"/>
          <w:lang w:eastAsia="zh-CN"/>
        </w:rPr>
        <w:instrText xml:space="preserve"> </w:instrText>
      </w:r>
      <w:r w:rsidR="004B6271">
        <w:rPr>
          <w:sz w:val="22"/>
          <w:szCs w:val="22"/>
          <w:lang w:eastAsia="zh-CN"/>
        </w:rPr>
        <w:instrText xml:space="preserve"> \* MERGEFORMAT </w:instrText>
      </w:r>
      <w:r w:rsidRPr="004B6271">
        <w:rPr>
          <w:sz w:val="22"/>
          <w:szCs w:val="22"/>
          <w:lang w:eastAsia="zh-CN"/>
        </w:rPr>
      </w:r>
      <w:r w:rsidRPr="004B6271">
        <w:rPr>
          <w:sz w:val="22"/>
          <w:szCs w:val="22"/>
          <w:lang w:eastAsia="zh-CN"/>
        </w:rPr>
        <w:fldChar w:fldCharType="separate"/>
      </w:r>
      <w:r w:rsidR="00CE2EC2">
        <w:rPr>
          <w:sz w:val="22"/>
          <w:szCs w:val="22"/>
          <w:lang w:eastAsia="zh-CN"/>
        </w:rPr>
        <w:t>[2]</w:t>
      </w:r>
      <w:r w:rsidRPr="004B6271">
        <w:rPr>
          <w:sz w:val="22"/>
          <w:szCs w:val="22"/>
          <w:lang w:eastAsia="zh-CN"/>
        </w:rPr>
        <w:fldChar w:fldCharType="end"/>
      </w:r>
      <w:r w:rsidRPr="004B6271">
        <w:rPr>
          <w:sz w:val="22"/>
          <w:szCs w:val="22"/>
          <w:lang w:eastAsia="zh-CN"/>
        </w:rPr>
        <w:t xml:space="preserve">, </w:t>
      </w:r>
      <w:r w:rsidR="003E4155" w:rsidRPr="004B6271">
        <w:rPr>
          <w:sz w:val="22"/>
          <w:szCs w:val="22"/>
          <w:lang w:eastAsia="zh-CN"/>
        </w:rPr>
        <w:t>we have listed envisioned scenario</w:t>
      </w:r>
      <w:r w:rsidR="00B47E6A" w:rsidRPr="004B6271">
        <w:rPr>
          <w:sz w:val="22"/>
          <w:szCs w:val="22"/>
          <w:lang w:eastAsia="zh-CN"/>
        </w:rPr>
        <w:t xml:space="preserve">s for NR MIMO technology. </w:t>
      </w:r>
      <w:r w:rsidR="00AB1BBE" w:rsidRPr="004B6271">
        <w:rPr>
          <w:sz w:val="22"/>
          <w:szCs w:val="22"/>
          <w:lang w:eastAsia="zh-CN"/>
        </w:rPr>
        <w:t>We expect</w:t>
      </w:r>
      <w:r w:rsidR="00B47E6A" w:rsidRPr="004B6271">
        <w:rPr>
          <w:sz w:val="22"/>
          <w:szCs w:val="22"/>
          <w:lang w:eastAsia="zh-CN"/>
        </w:rPr>
        <w:t xml:space="preserve"> that these scenarios are applicable </w:t>
      </w:r>
      <w:r w:rsidR="00B92A14" w:rsidRPr="004B6271">
        <w:rPr>
          <w:sz w:val="22"/>
          <w:szCs w:val="22"/>
          <w:lang w:eastAsia="zh-CN"/>
        </w:rPr>
        <w:t xml:space="preserve">for both downlink and uplink directions. </w:t>
      </w:r>
      <w:r w:rsidR="00B348C6" w:rsidRPr="004B6271">
        <w:rPr>
          <w:sz w:val="22"/>
          <w:szCs w:val="22"/>
          <w:lang w:eastAsia="zh-CN"/>
        </w:rPr>
        <w:t xml:space="preserve">Although these scenarios are applicable for both cellular band and high band, the detailed implementation could be different for different bands. </w:t>
      </w:r>
      <w:r w:rsidR="00764140" w:rsidRPr="004B6271">
        <w:rPr>
          <w:sz w:val="22"/>
          <w:szCs w:val="22"/>
          <w:lang w:eastAsia="zh-CN"/>
        </w:rPr>
        <w:t xml:space="preserve">For example for single-point MU-MIMO, </w:t>
      </w:r>
      <w:r w:rsidR="00B20914">
        <w:rPr>
          <w:sz w:val="22"/>
          <w:szCs w:val="22"/>
          <w:lang w:eastAsia="zh-CN"/>
        </w:rPr>
        <w:t>TRP</w:t>
      </w:r>
      <w:r w:rsidR="00764140" w:rsidRPr="004B6271">
        <w:rPr>
          <w:sz w:val="22"/>
          <w:szCs w:val="22"/>
          <w:lang w:eastAsia="zh-CN"/>
        </w:rPr>
        <w:t xml:space="preserve"> with digital antennas can rely on digital signal processing to mitigate the inter-user interference at the single-point. But for </w:t>
      </w:r>
      <w:r w:rsidR="00B20914">
        <w:rPr>
          <w:sz w:val="22"/>
          <w:szCs w:val="22"/>
          <w:lang w:eastAsia="zh-CN"/>
        </w:rPr>
        <w:t>TRP</w:t>
      </w:r>
      <w:r w:rsidR="00764140" w:rsidRPr="004B6271">
        <w:rPr>
          <w:sz w:val="22"/>
          <w:szCs w:val="22"/>
          <w:lang w:eastAsia="zh-CN"/>
        </w:rPr>
        <w:t xml:space="preserve"> with hybrid antennas, user separation is pre-determined by the orthogonality between </w:t>
      </w:r>
      <w:r w:rsidR="0049681D" w:rsidRPr="004B6271">
        <w:rPr>
          <w:sz w:val="22"/>
          <w:szCs w:val="22"/>
          <w:lang w:eastAsia="zh-CN"/>
        </w:rPr>
        <w:t xml:space="preserve">different </w:t>
      </w:r>
      <w:r w:rsidR="0062732E">
        <w:rPr>
          <w:sz w:val="22"/>
          <w:szCs w:val="22"/>
          <w:lang w:eastAsia="zh-CN"/>
        </w:rPr>
        <w:t xml:space="preserve">analog </w:t>
      </w:r>
      <w:r w:rsidR="0049681D" w:rsidRPr="004B6271">
        <w:rPr>
          <w:sz w:val="22"/>
          <w:szCs w:val="22"/>
          <w:lang w:eastAsia="zh-CN"/>
        </w:rPr>
        <w:t>beams.</w:t>
      </w:r>
      <w:r w:rsidR="00294FB4" w:rsidRPr="004B6271">
        <w:rPr>
          <w:sz w:val="22"/>
          <w:szCs w:val="22"/>
          <w:lang w:eastAsia="zh-CN"/>
        </w:rPr>
        <w:t xml:space="preserve"> These differences shall be considered while designing the system targeting different bands. </w:t>
      </w:r>
    </w:p>
    <w:tbl>
      <w:tblPr>
        <w:tblStyle w:val="TableGrid"/>
        <w:tblW w:w="10463" w:type="dxa"/>
        <w:jc w:val="center"/>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163"/>
        <w:gridCol w:w="1807"/>
        <w:gridCol w:w="1807"/>
        <w:gridCol w:w="1882"/>
        <w:gridCol w:w="1931"/>
        <w:gridCol w:w="1873"/>
      </w:tblGrid>
      <w:tr w:rsidR="00FD552B" w14:paraId="461CADDB" w14:textId="77777777" w:rsidTr="00B35E56">
        <w:trPr>
          <w:trHeight w:val="242"/>
          <w:jc w:val="center"/>
        </w:trPr>
        <w:tc>
          <w:tcPr>
            <w:tcW w:w="1170" w:type="dxa"/>
            <w:tcBorders>
              <w:top w:val="nil"/>
              <w:bottom w:val="single" w:sz="4" w:space="0" w:color="auto"/>
            </w:tcBorders>
            <w:shd w:val="clear" w:color="auto" w:fill="CCFFFF"/>
          </w:tcPr>
          <w:p w14:paraId="05123592" w14:textId="77777777" w:rsidR="00FD552B" w:rsidRPr="00733B1F" w:rsidRDefault="00FD552B" w:rsidP="008004B6">
            <w:pPr>
              <w:overflowPunct/>
              <w:spacing w:before="0" w:after="0" w:line="240" w:lineRule="auto"/>
              <w:textAlignment w:val="auto"/>
              <w:rPr>
                <w:b/>
                <w:sz w:val="22"/>
                <w:szCs w:val="22"/>
                <w:lang w:eastAsia="zh-CN"/>
              </w:rPr>
            </w:pPr>
            <w:r w:rsidRPr="00733B1F">
              <w:rPr>
                <w:rFonts w:ascii="Calibri" w:hAnsi="Calibri" w:cs="Calibri"/>
                <w:b/>
                <w:color w:val="000000"/>
                <w:sz w:val="16"/>
                <w:szCs w:val="12"/>
                <w:lang w:val="en-US" w:eastAsia="zh-CN"/>
              </w:rPr>
              <w:t>Single-Point SM SU-MIMO</w:t>
            </w:r>
          </w:p>
        </w:tc>
        <w:tc>
          <w:tcPr>
            <w:tcW w:w="1800" w:type="dxa"/>
            <w:tcBorders>
              <w:top w:val="nil"/>
              <w:bottom w:val="single" w:sz="4" w:space="0" w:color="auto"/>
            </w:tcBorders>
            <w:shd w:val="clear" w:color="auto" w:fill="CCFFFF"/>
          </w:tcPr>
          <w:p w14:paraId="269DC5C8" w14:textId="77777777" w:rsidR="00FD552B" w:rsidRPr="00733B1F" w:rsidRDefault="00FD552B" w:rsidP="008004B6">
            <w:pPr>
              <w:overflowPunct/>
              <w:spacing w:before="0" w:after="0" w:line="240" w:lineRule="auto"/>
              <w:textAlignment w:val="auto"/>
              <w:rPr>
                <w:b/>
                <w:sz w:val="22"/>
                <w:szCs w:val="22"/>
                <w:lang w:eastAsia="zh-CN"/>
              </w:rPr>
            </w:pPr>
            <w:r w:rsidRPr="00733B1F">
              <w:rPr>
                <w:rFonts w:ascii="Calibri" w:hAnsi="Calibri" w:cs="Calibri"/>
                <w:b/>
                <w:color w:val="000000"/>
                <w:sz w:val="16"/>
                <w:szCs w:val="12"/>
                <w:lang w:val="en-US" w:eastAsia="zh-CN"/>
              </w:rPr>
              <w:t>Single-Point Higher order SM SU-MIMO</w:t>
            </w:r>
          </w:p>
        </w:tc>
        <w:tc>
          <w:tcPr>
            <w:tcW w:w="1800" w:type="dxa"/>
            <w:tcBorders>
              <w:top w:val="nil"/>
              <w:bottom w:val="single" w:sz="4" w:space="0" w:color="auto"/>
            </w:tcBorders>
            <w:shd w:val="clear" w:color="auto" w:fill="CCFFFF"/>
          </w:tcPr>
          <w:p w14:paraId="0DB955C9" w14:textId="77777777" w:rsidR="00FD552B" w:rsidRPr="00733B1F" w:rsidRDefault="00FD552B" w:rsidP="008004B6">
            <w:pPr>
              <w:spacing w:before="0" w:after="0" w:line="240" w:lineRule="auto"/>
              <w:rPr>
                <w:b/>
                <w:sz w:val="22"/>
                <w:szCs w:val="22"/>
                <w:lang w:eastAsia="zh-CN"/>
              </w:rPr>
            </w:pPr>
            <w:r w:rsidRPr="00733B1F">
              <w:rPr>
                <w:rFonts w:ascii="Calibri" w:hAnsi="Calibri" w:cs="Calibri"/>
                <w:b/>
                <w:color w:val="000000"/>
                <w:sz w:val="16"/>
                <w:szCs w:val="12"/>
                <w:lang w:val="en-US" w:eastAsia="zh-CN"/>
              </w:rPr>
              <w:t xml:space="preserve">Single-Point </w:t>
            </w:r>
            <w:r>
              <w:rPr>
                <w:rFonts w:ascii="Calibri" w:hAnsi="Calibri" w:cs="Calibri"/>
                <w:b/>
                <w:color w:val="000000"/>
                <w:sz w:val="16"/>
                <w:szCs w:val="12"/>
                <w:lang w:val="en-US" w:eastAsia="zh-CN"/>
              </w:rPr>
              <w:t>Diversity</w:t>
            </w:r>
            <w:r w:rsidRPr="00733B1F">
              <w:rPr>
                <w:rFonts w:ascii="Calibri" w:hAnsi="Calibri" w:cs="Calibri"/>
                <w:b/>
                <w:color w:val="000000"/>
                <w:sz w:val="16"/>
                <w:szCs w:val="12"/>
                <w:lang w:val="en-US" w:eastAsia="zh-CN"/>
              </w:rPr>
              <w:t xml:space="preserve"> SU-MIMO</w:t>
            </w:r>
          </w:p>
        </w:tc>
        <w:tc>
          <w:tcPr>
            <w:tcW w:w="1887" w:type="dxa"/>
            <w:tcBorders>
              <w:top w:val="nil"/>
              <w:bottom w:val="single" w:sz="4" w:space="0" w:color="auto"/>
            </w:tcBorders>
            <w:shd w:val="clear" w:color="auto" w:fill="CCFFFF"/>
          </w:tcPr>
          <w:p w14:paraId="1A1CC87A" w14:textId="77777777" w:rsidR="00FD552B" w:rsidRPr="00733B1F" w:rsidRDefault="00FD552B" w:rsidP="008004B6">
            <w:pPr>
              <w:spacing w:before="0" w:after="0" w:line="240" w:lineRule="auto"/>
              <w:rPr>
                <w:b/>
                <w:sz w:val="22"/>
                <w:szCs w:val="22"/>
                <w:lang w:eastAsia="zh-CN"/>
              </w:rPr>
            </w:pPr>
            <w:r w:rsidRPr="00733B1F">
              <w:rPr>
                <w:rFonts w:ascii="Calibri" w:hAnsi="Calibri" w:cs="Calibri"/>
                <w:b/>
                <w:color w:val="000000"/>
                <w:sz w:val="16"/>
                <w:szCs w:val="12"/>
                <w:lang w:val="en-US" w:eastAsia="zh-CN"/>
              </w:rPr>
              <w:t>Single-Point MU-MIMO</w:t>
            </w:r>
          </w:p>
        </w:tc>
        <w:tc>
          <w:tcPr>
            <w:tcW w:w="1932" w:type="dxa"/>
            <w:tcBorders>
              <w:top w:val="nil"/>
              <w:bottom w:val="single" w:sz="4" w:space="0" w:color="auto"/>
            </w:tcBorders>
            <w:shd w:val="clear" w:color="auto" w:fill="CCFFFF"/>
          </w:tcPr>
          <w:p w14:paraId="5D43BC99" w14:textId="77777777" w:rsidR="00FD552B" w:rsidRPr="00733B1F" w:rsidRDefault="00FD552B" w:rsidP="008004B6">
            <w:pPr>
              <w:spacing w:before="0" w:after="0" w:line="240" w:lineRule="auto"/>
              <w:rPr>
                <w:b/>
                <w:sz w:val="22"/>
                <w:szCs w:val="22"/>
                <w:lang w:eastAsia="zh-CN"/>
              </w:rPr>
            </w:pPr>
            <w:r w:rsidRPr="00733B1F">
              <w:rPr>
                <w:rFonts w:ascii="Calibri" w:hAnsi="Calibri" w:cs="Calibri"/>
                <w:b/>
                <w:color w:val="000000"/>
                <w:sz w:val="16"/>
                <w:szCs w:val="12"/>
                <w:lang w:val="en-US" w:eastAsia="zh-CN"/>
              </w:rPr>
              <w:t>Multi-Point Higher order SM SU-MIMO</w:t>
            </w:r>
          </w:p>
        </w:tc>
        <w:tc>
          <w:tcPr>
            <w:tcW w:w="1874" w:type="dxa"/>
            <w:tcBorders>
              <w:top w:val="nil"/>
              <w:bottom w:val="single" w:sz="4" w:space="0" w:color="auto"/>
            </w:tcBorders>
            <w:shd w:val="clear" w:color="auto" w:fill="CCFFFF"/>
          </w:tcPr>
          <w:p w14:paraId="0AA70FFA" w14:textId="77777777" w:rsidR="00FD552B" w:rsidRPr="00733B1F" w:rsidRDefault="00FD552B" w:rsidP="008004B6">
            <w:pPr>
              <w:spacing w:before="0" w:after="0" w:line="240" w:lineRule="auto"/>
              <w:rPr>
                <w:b/>
                <w:sz w:val="22"/>
                <w:szCs w:val="22"/>
                <w:lang w:eastAsia="zh-CN"/>
              </w:rPr>
            </w:pPr>
            <w:r>
              <w:rPr>
                <w:rFonts w:ascii="Calibri" w:hAnsi="Calibri" w:cs="Calibri"/>
                <w:b/>
                <w:color w:val="000000"/>
                <w:sz w:val="16"/>
                <w:szCs w:val="12"/>
                <w:lang w:val="en-US" w:eastAsia="zh-CN"/>
              </w:rPr>
              <w:t>Multi</w:t>
            </w:r>
            <w:r w:rsidRPr="00733B1F">
              <w:rPr>
                <w:rFonts w:ascii="Calibri" w:hAnsi="Calibri" w:cs="Calibri"/>
                <w:b/>
                <w:color w:val="000000"/>
                <w:sz w:val="16"/>
                <w:szCs w:val="12"/>
                <w:lang w:val="en-US" w:eastAsia="zh-CN"/>
              </w:rPr>
              <w:t xml:space="preserve">-Point </w:t>
            </w:r>
            <w:r>
              <w:rPr>
                <w:rFonts w:ascii="Calibri" w:hAnsi="Calibri" w:cs="Calibri"/>
                <w:b/>
                <w:color w:val="000000"/>
                <w:sz w:val="16"/>
                <w:szCs w:val="12"/>
                <w:lang w:val="en-US" w:eastAsia="zh-CN"/>
              </w:rPr>
              <w:t>Diversity</w:t>
            </w:r>
            <w:r w:rsidRPr="00BA590C">
              <w:rPr>
                <w:rFonts w:ascii="Calibri" w:hAnsi="Calibri" w:cs="Calibri"/>
                <w:b/>
                <w:color w:val="000000"/>
                <w:sz w:val="16"/>
                <w:szCs w:val="12"/>
                <w:lang w:val="en-US" w:eastAsia="zh-CN"/>
              </w:rPr>
              <w:t xml:space="preserve"> </w:t>
            </w:r>
            <w:r w:rsidRPr="00733B1F">
              <w:rPr>
                <w:rFonts w:ascii="Calibri" w:hAnsi="Calibri" w:cs="Calibri"/>
                <w:b/>
                <w:color w:val="000000"/>
                <w:sz w:val="16"/>
                <w:szCs w:val="12"/>
                <w:lang w:val="en-US" w:eastAsia="zh-CN"/>
              </w:rPr>
              <w:t>SU-MIMO</w:t>
            </w:r>
          </w:p>
        </w:tc>
      </w:tr>
      <w:tr w:rsidR="00FD552B" w14:paraId="56D59530" w14:textId="77777777" w:rsidTr="00B35E56">
        <w:trPr>
          <w:trHeight w:val="2189"/>
          <w:jc w:val="center"/>
        </w:trPr>
        <w:tc>
          <w:tcPr>
            <w:tcW w:w="1170" w:type="dxa"/>
            <w:tcBorders>
              <w:top w:val="single" w:sz="4" w:space="0" w:color="auto"/>
            </w:tcBorders>
          </w:tcPr>
          <w:p w14:paraId="554681B3" w14:textId="77777777" w:rsidR="00FD552B" w:rsidRDefault="00FD552B" w:rsidP="008004B6"/>
          <w:p w14:paraId="0CEA9363" w14:textId="77777777" w:rsidR="00FD552B" w:rsidRDefault="00FD552B" w:rsidP="008004B6">
            <w:r>
              <w:object w:dxaOrig="1021" w:dyaOrig="1590" w14:anchorId="0C4A95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5pt;height:69.35pt" o:ole="">
                  <v:imagedata r:id="rId8" o:title=""/>
                </v:shape>
                <o:OLEObject Type="Embed" ProgID="Visio.Drawing.15" ShapeID="_x0000_i1025" DrawAspect="Content" ObjectID="_1524720013" r:id="rId9"/>
              </w:object>
            </w:r>
          </w:p>
        </w:tc>
        <w:tc>
          <w:tcPr>
            <w:tcW w:w="1800" w:type="dxa"/>
            <w:tcBorders>
              <w:top w:val="single" w:sz="4" w:space="0" w:color="auto"/>
            </w:tcBorders>
          </w:tcPr>
          <w:p w14:paraId="1E24EAE6" w14:textId="77777777" w:rsidR="00FD552B" w:rsidRDefault="00FD552B" w:rsidP="008004B6">
            <w:r>
              <w:object w:dxaOrig="1801" w:dyaOrig="2131" w14:anchorId="2465C09F">
                <v:shape id="_x0000_i1026" type="#_x0000_t75" style="width:79.5pt;height:92.3pt" o:ole="">
                  <v:imagedata r:id="rId10" o:title=""/>
                </v:shape>
                <o:OLEObject Type="Embed" ProgID="Visio.Drawing.15" ShapeID="_x0000_i1026" DrawAspect="Content" ObjectID="_1524720014" r:id="rId11"/>
              </w:object>
            </w:r>
          </w:p>
        </w:tc>
        <w:tc>
          <w:tcPr>
            <w:tcW w:w="1800" w:type="dxa"/>
            <w:tcBorders>
              <w:top w:val="single" w:sz="4" w:space="0" w:color="auto"/>
            </w:tcBorders>
          </w:tcPr>
          <w:p w14:paraId="09543A4C" w14:textId="77777777" w:rsidR="00FD552B" w:rsidRDefault="00FD552B" w:rsidP="008004B6">
            <w:r>
              <w:object w:dxaOrig="1801" w:dyaOrig="2131" w14:anchorId="6E9B5758">
                <v:shape id="_x0000_i1027" type="#_x0000_t75" style="width:79.5pt;height:92.3pt" o:ole="">
                  <v:imagedata r:id="rId12" o:title=""/>
                </v:shape>
                <o:OLEObject Type="Embed" ProgID="Visio.Drawing.15" ShapeID="_x0000_i1027" DrawAspect="Content" ObjectID="_1524720015" r:id="rId13"/>
              </w:object>
            </w:r>
          </w:p>
        </w:tc>
        <w:tc>
          <w:tcPr>
            <w:tcW w:w="1887" w:type="dxa"/>
            <w:tcBorders>
              <w:top w:val="single" w:sz="4" w:space="0" w:color="auto"/>
            </w:tcBorders>
          </w:tcPr>
          <w:p w14:paraId="72C8729B" w14:textId="77777777" w:rsidR="00045032" w:rsidRDefault="00045032" w:rsidP="008004B6"/>
          <w:p w14:paraId="4DD206CD" w14:textId="01824691" w:rsidR="00FD552B" w:rsidRDefault="00045032" w:rsidP="008004B6">
            <w:r>
              <w:object w:dxaOrig="1846" w:dyaOrig="1665" w14:anchorId="5872C507">
                <v:shape id="_x0000_i1028" type="#_x0000_t75" style="width:81.7pt;height:64.5pt" o:ole="">
                  <v:imagedata r:id="rId14" o:title=""/>
                </v:shape>
                <o:OLEObject Type="Embed" ProgID="Visio.Drawing.15" ShapeID="_x0000_i1028" DrawAspect="Content" ObjectID="_1524720016" r:id="rId15"/>
              </w:object>
            </w:r>
          </w:p>
        </w:tc>
        <w:tc>
          <w:tcPr>
            <w:tcW w:w="1932" w:type="dxa"/>
            <w:tcBorders>
              <w:top w:val="single" w:sz="4" w:space="0" w:color="auto"/>
            </w:tcBorders>
          </w:tcPr>
          <w:p w14:paraId="0D5BD0CD" w14:textId="77777777" w:rsidR="00FD552B" w:rsidRDefault="00FD552B" w:rsidP="008004B6"/>
          <w:p w14:paraId="1665F249" w14:textId="77777777" w:rsidR="00FD552B" w:rsidRDefault="00FD552B" w:rsidP="008004B6">
            <w:r>
              <w:object w:dxaOrig="1891" w:dyaOrig="1561" w14:anchorId="45FD7356">
                <v:shape id="_x0000_i1029" type="#_x0000_t75" style="width:85.25pt;height:69.8pt" o:ole="">
                  <v:imagedata r:id="rId16" o:title=""/>
                </v:shape>
                <o:OLEObject Type="Embed" ProgID="Visio.Drawing.15" ShapeID="_x0000_i1029" DrawAspect="Content" ObjectID="_1524720017" r:id="rId17"/>
              </w:object>
            </w:r>
          </w:p>
        </w:tc>
        <w:tc>
          <w:tcPr>
            <w:tcW w:w="1874" w:type="dxa"/>
            <w:tcBorders>
              <w:top w:val="single" w:sz="4" w:space="0" w:color="auto"/>
            </w:tcBorders>
          </w:tcPr>
          <w:p w14:paraId="600C9BA1" w14:textId="77777777" w:rsidR="00FD552B" w:rsidRDefault="00FD552B" w:rsidP="008004B6"/>
          <w:p w14:paraId="5EBB69C5" w14:textId="77777777" w:rsidR="00FD552B" w:rsidRDefault="00FD552B" w:rsidP="008004B6">
            <w:r>
              <w:object w:dxaOrig="1891" w:dyaOrig="1561" w14:anchorId="273E8342">
                <v:shape id="_x0000_i1030" type="#_x0000_t75" style="width:82.6pt;height:68.9pt" o:ole="">
                  <v:imagedata r:id="rId18" o:title=""/>
                </v:shape>
                <o:OLEObject Type="Embed" ProgID="Visio.Drawing.15" ShapeID="_x0000_i1030" DrawAspect="Content" ObjectID="_1524720018" r:id="rId19"/>
              </w:object>
            </w:r>
          </w:p>
        </w:tc>
      </w:tr>
    </w:tbl>
    <w:p w14:paraId="5AC93E7C" w14:textId="01BA8182" w:rsidR="00FD552B" w:rsidRPr="00733B1F" w:rsidRDefault="00FD552B" w:rsidP="003E4155">
      <w:pPr>
        <w:ind w:firstLine="284"/>
        <w:jc w:val="center"/>
        <w:rPr>
          <w:b/>
          <w:sz w:val="22"/>
          <w:szCs w:val="22"/>
          <w:lang w:eastAsia="zh-CN"/>
        </w:rPr>
      </w:pPr>
      <w:r w:rsidRPr="00733B1F">
        <w:rPr>
          <w:b/>
          <w:sz w:val="22"/>
          <w:szCs w:val="22"/>
          <w:lang w:eastAsia="zh-CN"/>
        </w:rPr>
        <w:t>Figure 1:</w:t>
      </w:r>
      <w:r>
        <w:rPr>
          <w:b/>
          <w:sz w:val="22"/>
          <w:szCs w:val="22"/>
          <w:lang w:eastAsia="zh-CN"/>
        </w:rPr>
        <w:t xml:space="preserve"> Envisioned </w:t>
      </w:r>
      <w:r w:rsidR="003325A4">
        <w:rPr>
          <w:b/>
          <w:sz w:val="22"/>
          <w:szCs w:val="22"/>
          <w:lang w:eastAsia="zh-CN"/>
        </w:rPr>
        <w:t>UL MIMO</w:t>
      </w:r>
      <w:r>
        <w:rPr>
          <w:b/>
          <w:sz w:val="22"/>
          <w:szCs w:val="22"/>
          <w:lang w:eastAsia="zh-CN"/>
        </w:rPr>
        <w:t xml:space="preserve"> transmission scenarios</w:t>
      </w:r>
      <w:r w:rsidRPr="00733B1F">
        <w:rPr>
          <w:b/>
          <w:sz w:val="22"/>
          <w:szCs w:val="22"/>
          <w:lang w:eastAsia="zh-CN"/>
        </w:rPr>
        <w:t xml:space="preserve"> for NR </w:t>
      </w:r>
      <w:r>
        <w:rPr>
          <w:b/>
          <w:sz w:val="22"/>
          <w:szCs w:val="22"/>
          <w:lang w:eastAsia="zh-CN"/>
        </w:rPr>
        <w:t xml:space="preserve">MIMO </w:t>
      </w:r>
      <w:r w:rsidRPr="00733B1F">
        <w:rPr>
          <w:b/>
          <w:sz w:val="22"/>
          <w:szCs w:val="22"/>
          <w:lang w:eastAsia="zh-CN"/>
        </w:rPr>
        <w:t>technology</w:t>
      </w:r>
    </w:p>
    <w:p w14:paraId="6B2F2FD3" w14:textId="0873B15C" w:rsidR="00FD552B" w:rsidRPr="005B58DD" w:rsidRDefault="003A0F8F" w:rsidP="005B58DD">
      <w:pPr>
        <w:ind w:firstLine="284"/>
        <w:jc w:val="both"/>
        <w:rPr>
          <w:b/>
          <w:i/>
          <w:sz w:val="22"/>
          <w:szCs w:val="22"/>
          <w:lang w:eastAsia="zh-CN"/>
        </w:rPr>
      </w:pPr>
      <w:r w:rsidRPr="004B6271">
        <w:rPr>
          <w:sz w:val="22"/>
          <w:szCs w:val="22"/>
          <w:lang w:eastAsia="zh-CN"/>
        </w:rPr>
        <w:t xml:space="preserve">In addition to these scenarios, </w:t>
      </w:r>
      <w:r w:rsidR="004569CC" w:rsidRPr="004B6271">
        <w:rPr>
          <w:sz w:val="22"/>
          <w:szCs w:val="22"/>
          <w:lang w:eastAsia="zh-CN"/>
        </w:rPr>
        <w:t>it can be expected that NR for high band will be initially deployed with co-located LTE</w:t>
      </w:r>
      <w:r w:rsidR="001D562F" w:rsidRPr="004B6271">
        <w:rPr>
          <w:sz w:val="22"/>
          <w:szCs w:val="22"/>
          <w:lang w:eastAsia="zh-CN"/>
        </w:rPr>
        <w:t xml:space="preserve"> radio and mai</w:t>
      </w:r>
      <w:r w:rsidR="004D001B" w:rsidRPr="004B6271">
        <w:rPr>
          <w:sz w:val="22"/>
          <w:szCs w:val="22"/>
          <w:lang w:eastAsia="zh-CN"/>
        </w:rPr>
        <w:t>nly served as capacity booster</w:t>
      </w:r>
      <w:r w:rsidR="001F039D">
        <w:rPr>
          <w:sz w:val="22"/>
          <w:szCs w:val="22"/>
          <w:lang w:eastAsia="zh-CN"/>
        </w:rPr>
        <w:t xml:space="preserve"> in e.g. dense urban scenario</w:t>
      </w:r>
      <w:r w:rsidR="004D001B" w:rsidRPr="004B6271">
        <w:rPr>
          <w:sz w:val="22"/>
          <w:szCs w:val="22"/>
          <w:lang w:eastAsia="zh-CN"/>
        </w:rPr>
        <w:t xml:space="preserve">. </w:t>
      </w:r>
      <w:r w:rsidR="00413501" w:rsidRPr="004B6271">
        <w:rPr>
          <w:sz w:val="22"/>
          <w:szCs w:val="22"/>
          <w:lang w:eastAsia="zh-CN"/>
        </w:rPr>
        <w:t>A future migration path could be to deploy NR in low band for continuous coverage and NR in high band at traffic hot spot for cap</w:t>
      </w:r>
      <w:r w:rsidR="009B2353" w:rsidRPr="004B6271">
        <w:rPr>
          <w:sz w:val="22"/>
          <w:szCs w:val="22"/>
          <w:lang w:eastAsia="zh-CN"/>
        </w:rPr>
        <w:t xml:space="preserve">acity booster. Although designing a NR systems for standalone operation from day one is necessary, </w:t>
      </w:r>
      <w:r w:rsidR="00CC2CF7" w:rsidRPr="004B6271">
        <w:rPr>
          <w:sz w:val="22"/>
          <w:szCs w:val="22"/>
          <w:lang w:eastAsia="zh-CN"/>
        </w:rPr>
        <w:t xml:space="preserve">having optimization </w:t>
      </w:r>
      <w:r w:rsidR="00D3201D">
        <w:rPr>
          <w:sz w:val="22"/>
          <w:szCs w:val="22"/>
          <w:lang w:eastAsia="zh-CN"/>
        </w:rPr>
        <w:t xml:space="preserve">for the capacity booster layer at middle/high </w:t>
      </w:r>
      <w:r w:rsidR="00D3201D" w:rsidRPr="007A15B2">
        <w:rPr>
          <w:sz w:val="22"/>
          <w:szCs w:val="22"/>
          <w:lang w:eastAsia="zh-CN"/>
        </w:rPr>
        <w:t xml:space="preserve">band </w:t>
      </w:r>
      <w:r w:rsidR="00CC2CF7" w:rsidRPr="007A15B2">
        <w:rPr>
          <w:sz w:val="22"/>
          <w:szCs w:val="22"/>
          <w:lang w:eastAsia="zh-CN"/>
        </w:rPr>
        <w:t xml:space="preserve">assuming an available </w:t>
      </w:r>
      <w:r w:rsidR="00D3201D" w:rsidRPr="007A15B2">
        <w:rPr>
          <w:sz w:val="22"/>
          <w:szCs w:val="22"/>
          <w:lang w:eastAsia="zh-CN"/>
        </w:rPr>
        <w:t xml:space="preserve">coverage layer at low band </w:t>
      </w:r>
      <w:r w:rsidR="00CC2CF7" w:rsidRPr="007A15B2">
        <w:rPr>
          <w:sz w:val="22"/>
          <w:szCs w:val="22"/>
          <w:lang w:eastAsia="zh-CN"/>
        </w:rPr>
        <w:t xml:space="preserve"> seems </w:t>
      </w:r>
      <w:r w:rsidR="00CE2EC2" w:rsidRPr="007A15B2">
        <w:rPr>
          <w:sz w:val="22"/>
          <w:szCs w:val="22"/>
          <w:lang w:eastAsia="zh-CN"/>
        </w:rPr>
        <w:t xml:space="preserve">to be </w:t>
      </w:r>
      <w:r w:rsidR="00CC2CF7" w:rsidRPr="007A15B2">
        <w:rPr>
          <w:sz w:val="22"/>
          <w:szCs w:val="22"/>
          <w:lang w:eastAsia="zh-CN"/>
        </w:rPr>
        <w:t>valid consideration.</w:t>
      </w:r>
    </w:p>
    <w:p w14:paraId="07F67570" w14:textId="08765EA0" w:rsidR="0053793E" w:rsidRDefault="00CE2EC2" w:rsidP="005B58DD">
      <w:pPr>
        <w:ind w:firstLine="284"/>
        <w:jc w:val="both"/>
        <w:rPr>
          <w:b/>
          <w:i/>
          <w:sz w:val="22"/>
          <w:szCs w:val="22"/>
          <w:lang w:eastAsia="zh-CN"/>
        </w:rPr>
      </w:pPr>
      <w:r w:rsidRPr="00CE2EC2">
        <w:rPr>
          <w:rFonts w:hint="eastAsia"/>
          <w:b/>
          <w:i/>
          <w:sz w:val="22"/>
          <w:szCs w:val="22"/>
          <w:lang w:eastAsia="zh-CN"/>
        </w:rPr>
        <w:t>P</w:t>
      </w:r>
      <w:r w:rsidRPr="00CE2EC2">
        <w:rPr>
          <w:b/>
          <w:i/>
          <w:sz w:val="22"/>
          <w:szCs w:val="22"/>
          <w:lang w:eastAsia="zh-CN"/>
        </w:rPr>
        <w:t xml:space="preserve">roposal </w:t>
      </w:r>
      <w:r w:rsidR="0053793E">
        <w:rPr>
          <w:b/>
          <w:i/>
          <w:sz w:val="22"/>
          <w:szCs w:val="22"/>
          <w:lang w:eastAsia="zh-CN"/>
        </w:rPr>
        <w:t>4</w:t>
      </w:r>
      <w:r w:rsidRPr="00CE2EC2">
        <w:rPr>
          <w:b/>
          <w:i/>
          <w:sz w:val="22"/>
          <w:szCs w:val="22"/>
          <w:lang w:eastAsia="zh-CN"/>
        </w:rPr>
        <w:t>:</w:t>
      </w:r>
      <w:r>
        <w:rPr>
          <w:b/>
          <w:i/>
          <w:sz w:val="22"/>
          <w:szCs w:val="22"/>
          <w:lang w:eastAsia="zh-CN"/>
        </w:rPr>
        <w:t xml:space="preserve"> </w:t>
      </w:r>
    </w:p>
    <w:p w14:paraId="07D9333F" w14:textId="1503FB5E" w:rsidR="003A0F8F" w:rsidRPr="0053793E" w:rsidRDefault="00CE2EC2" w:rsidP="0053793E">
      <w:pPr>
        <w:pStyle w:val="ListParagraph"/>
        <w:numPr>
          <w:ilvl w:val="0"/>
          <w:numId w:val="8"/>
        </w:numPr>
        <w:jc w:val="both"/>
        <w:rPr>
          <w:rFonts w:ascii="Times New Roman" w:hAnsi="Times New Roman"/>
          <w:i/>
          <w:lang w:eastAsia="zh-CN"/>
        </w:rPr>
      </w:pPr>
      <w:r w:rsidRPr="0053793E">
        <w:rPr>
          <w:rFonts w:ascii="Times New Roman" w:hAnsi="Times New Roman"/>
          <w:i/>
          <w:lang w:eastAsia="zh-CN"/>
        </w:rPr>
        <w:t xml:space="preserve">Design UL NR MIMO assuming the listed scenarios in Figure 1. UL NR MIMO should support stand-alone operation </w:t>
      </w:r>
      <w:r w:rsidR="00805518" w:rsidRPr="0053793E">
        <w:rPr>
          <w:rFonts w:ascii="Times New Roman" w:hAnsi="Times New Roman"/>
          <w:i/>
          <w:lang w:eastAsia="zh-CN"/>
        </w:rPr>
        <w:t xml:space="preserve">for all possible bands, however, </w:t>
      </w:r>
      <w:r w:rsidRPr="0053793E">
        <w:rPr>
          <w:rFonts w:ascii="Times New Roman" w:hAnsi="Times New Roman"/>
          <w:i/>
          <w:lang w:eastAsia="zh-CN"/>
        </w:rPr>
        <w:t xml:space="preserve">optimization </w:t>
      </w:r>
      <w:r w:rsidR="00805518" w:rsidRPr="0053793E">
        <w:rPr>
          <w:rFonts w:ascii="Times New Roman" w:hAnsi="Times New Roman"/>
          <w:i/>
          <w:lang w:eastAsia="zh-CN"/>
        </w:rPr>
        <w:t xml:space="preserve">of the capacity booster layer at middle/high band assuming a coverage layer using LTE or NR at low band </w:t>
      </w:r>
      <w:r w:rsidRPr="0053793E">
        <w:rPr>
          <w:rFonts w:ascii="Times New Roman" w:hAnsi="Times New Roman"/>
          <w:i/>
          <w:lang w:eastAsia="zh-CN"/>
        </w:rPr>
        <w:t>can also be considered.</w:t>
      </w:r>
    </w:p>
    <w:p w14:paraId="6B0FC92E" w14:textId="3AA6C8BA" w:rsidR="00D54AF7" w:rsidRDefault="002103CB" w:rsidP="00A13AAA">
      <w:pPr>
        <w:pStyle w:val="Heading1"/>
        <w:numPr>
          <w:ilvl w:val="0"/>
          <w:numId w:val="5"/>
        </w:numPr>
        <w:rPr>
          <w:lang w:val="en-US"/>
        </w:rPr>
      </w:pPr>
      <w:r>
        <w:rPr>
          <w:lang w:val="en-US"/>
        </w:rPr>
        <w:t xml:space="preserve">Uplink </w:t>
      </w:r>
      <w:r w:rsidR="00040025">
        <w:rPr>
          <w:lang w:val="en-US"/>
        </w:rPr>
        <w:t xml:space="preserve">NR </w:t>
      </w:r>
      <w:r>
        <w:rPr>
          <w:lang w:val="en-US"/>
        </w:rPr>
        <w:t>MIMO framework</w:t>
      </w:r>
    </w:p>
    <w:p w14:paraId="496E53B4" w14:textId="53F5763C" w:rsidR="009C4074" w:rsidRDefault="00845F5B" w:rsidP="004B6271">
      <w:pPr>
        <w:ind w:firstLine="360"/>
        <w:jc w:val="both"/>
        <w:rPr>
          <w:sz w:val="22"/>
          <w:szCs w:val="22"/>
          <w:lang w:eastAsia="zh-CN"/>
        </w:rPr>
      </w:pPr>
      <w:r w:rsidRPr="004B6271">
        <w:rPr>
          <w:rFonts w:hint="eastAsia"/>
          <w:sz w:val="22"/>
          <w:szCs w:val="22"/>
          <w:lang w:eastAsia="zh-CN"/>
        </w:rPr>
        <w:t xml:space="preserve">Although the target </w:t>
      </w:r>
      <w:r w:rsidR="006631ED" w:rsidRPr="004B6271">
        <w:rPr>
          <w:rFonts w:hint="eastAsia"/>
          <w:sz w:val="22"/>
          <w:szCs w:val="22"/>
          <w:lang w:eastAsia="zh-CN"/>
        </w:rPr>
        <w:t>band for NR covers a wide frequency</w:t>
      </w:r>
      <w:r w:rsidR="00876321" w:rsidRPr="004B6271">
        <w:rPr>
          <w:sz w:val="22"/>
          <w:szCs w:val="22"/>
          <w:lang w:eastAsia="zh-CN"/>
        </w:rPr>
        <w:t xml:space="preserve"> range</w:t>
      </w:r>
      <w:r w:rsidR="006631ED" w:rsidRPr="004B6271">
        <w:rPr>
          <w:rFonts w:hint="eastAsia"/>
          <w:sz w:val="22"/>
          <w:szCs w:val="22"/>
          <w:lang w:eastAsia="zh-CN"/>
        </w:rPr>
        <w:t xml:space="preserve">, it is still desirable to </w:t>
      </w:r>
      <w:r w:rsidR="0011234A" w:rsidRPr="004B6271">
        <w:rPr>
          <w:sz w:val="22"/>
          <w:szCs w:val="22"/>
          <w:lang w:eastAsia="zh-CN"/>
        </w:rPr>
        <w:t>have a unified MIMO framework and only introduce</w:t>
      </w:r>
      <w:r w:rsidRPr="004B6271">
        <w:rPr>
          <w:sz w:val="22"/>
          <w:szCs w:val="22"/>
          <w:lang w:eastAsia="zh-CN"/>
        </w:rPr>
        <w:t>s</w:t>
      </w:r>
      <w:r w:rsidR="0011234A" w:rsidRPr="004B6271">
        <w:rPr>
          <w:sz w:val="22"/>
          <w:szCs w:val="22"/>
          <w:lang w:eastAsia="zh-CN"/>
        </w:rPr>
        <w:t xml:space="preserve"> ne</w:t>
      </w:r>
      <w:r w:rsidR="00A05A70" w:rsidRPr="004B6271">
        <w:rPr>
          <w:sz w:val="22"/>
          <w:szCs w:val="22"/>
          <w:lang w:eastAsia="zh-CN"/>
        </w:rPr>
        <w:t xml:space="preserve">cessary band specific features. </w:t>
      </w:r>
      <w:r w:rsidR="002361D3" w:rsidRPr="004B6271">
        <w:rPr>
          <w:sz w:val="22"/>
          <w:szCs w:val="22"/>
          <w:lang w:eastAsia="zh-CN"/>
        </w:rPr>
        <w:t xml:space="preserve">Since hybrid antennas have more limitation than digital antennas, it is </w:t>
      </w:r>
      <w:r w:rsidR="00B167F3">
        <w:rPr>
          <w:sz w:val="22"/>
          <w:szCs w:val="22"/>
          <w:lang w:eastAsia="zh-CN"/>
        </w:rPr>
        <w:t>simpler</w:t>
      </w:r>
      <w:r w:rsidR="00B167F3" w:rsidRPr="004B6271">
        <w:rPr>
          <w:sz w:val="22"/>
          <w:szCs w:val="22"/>
          <w:lang w:eastAsia="zh-CN"/>
        </w:rPr>
        <w:t xml:space="preserve"> </w:t>
      </w:r>
      <w:r w:rsidR="00876321" w:rsidRPr="004B6271">
        <w:rPr>
          <w:sz w:val="22"/>
          <w:szCs w:val="22"/>
          <w:lang w:eastAsia="zh-CN"/>
        </w:rPr>
        <w:t xml:space="preserve">to design the system with hybrid antennas in mind as digital antenna can </w:t>
      </w:r>
      <w:r w:rsidR="00B167F3">
        <w:rPr>
          <w:sz w:val="22"/>
          <w:szCs w:val="22"/>
          <w:lang w:eastAsia="zh-CN"/>
        </w:rPr>
        <w:t xml:space="preserve">anyway </w:t>
      </w:r>
      <w:r w:rsidR="00876321" w:rsidRPr="004B6271">
        <w:rPr>
          <w:sz w:val="22"/>
          <w:szCs w:val="22"/>
          <w:lang w:eastAsia="zh-CN"/>
        </w:rPr>
        <w:t>be used to implement a system which is optimized/designed for hybrid antennas.</w:t>
      </w:r>
    </w:p>
    <w:p w14:paraId="66CEA518" w14:textId="5C4391FE" w:rsidR="00321D74" w:rsidRDefault="0040322B" w:rsidP="004B6271">
      <w:pPr>
        <w:ind w:firstLine="360"/>
        <w:jc w:val="both"/>
        <w:rPr>
          <w:sz w:val="22"/>
          <w:szCs w:val="22"/>
          <w:lang w:eastAsia="zh-CN"/>
        </w:rPr>
      </w:pPr>
      <w:r w:rsidRPr="004B6271">
        <w:rPr>
          <w:sz w:val="22"/>
          <w:szCs w:val="22"/>
          <w:lang w:eastAsia="zh-CN"/>
        </w:rPr>
        <w:t>Considering high band NR systems in which hybrid antennas are emp</w:t>
      </w:r>
      <w:r w:rsidR="009A34BB" w:rsidRPr="004B6271">
        <w:rPr>
          <w:sz w:val="22"/>
          <w:szCs w:val="22"/>
          <w:lang w:eastAsia="zh-CN"/>
        </w:rPr>
        <w:t xml:space="preserve">loyed at both ends of the link, </w:t>
      </w:r>
      <w:r w:rsidR="00C4451B" w:rsidRPr="004B6271">
        <w:rPr>
          <w:sz w:val="22"/>
          <w:szCs w:val="22"/>
          <w:lang w:eastAsia="zh-CN"/>
        </w:rPr>
        <w:t xml:space="preserve">the beams to maintain for downlink and uplink are different. For the downlink, both </w:t>
      </w:r>
      <w:r w:rsidR="0016288A">
        <w:rPr>
          <w:sz w:val="22"/>
          <w:szCs w:val="22"/>
          <w:lang w:eastAsia="zh-CN"/>
        </w:rPr>
        <w:t>TRP</w:t>
      </w:r>
      <w:r w:rsidR="00C4451B" w:rsidRPr="004B6271">
        <w:rPr>
          <w:sz w:val="22"/>
          <w:szCs w:val="22"/>
          <w:lang w:eastAsia="zh-CN"/>
        </w:rPr>
        <w:t xml:space="preserve"> Tx beam and UE Rx beam need to be maintained. For the uplink, both </w:t>
      </w:r>
      <w:r w:rsidR="00DF4F52">
        <w:rPr>
          <w:sz w:val="22"/>
          <w:szCs w:val="22"/>
          <w:lang w:eastAsia="zh-CN"/>
        </w:rPr>
        <w:t>TRP</w:t>
      </w:r>
      <w:r w:rsidR="00C4451B" w:rsidRPr="004B6271">
        <w:rPr>
          <w:sz w:val="22"/>
          <w:szCs w:val="22"/>
          <w:lang w:eastAsia="zh-CN"/>
        </w:rPr>
        <w:t xml:space="preserve"> Rx beam and UE</w:t>
      </w:r>
      <w:r w:rsidR="00321D74" w:rsidRPr="004B6271">
        <w:rPr>
          <w:sz w:val="22"/>
          <w:szCs w:val="22"/>
          <w:lang w:eastAsia="zh-CN"/>
        </w:rPr>
        <w:t xml:space="preserve"> Tx beam need to be maintained.</w:t>
      </w:r>
      <w:r w:rsidR="00321D74" w:rsidRPr="004B6271">
        <w:rPr>
          <w:rFonts w:hint="eastAsia"/>
          <w:sz w:val="22"/>
          <w:szCs w:val="22"/>
          <w:lang w:eastAsia="zh-CN"/>
        </w:rPr>
        <w:t xml:space="preserve"> </w:t>
      </w:r>
      <w:r w:rsidR="00321D74" w:rsidRPr="004B6271">
        <w:rPr>
          <w:sz w:val="22"/>
          <w:szCs w:val="22"/>
          <w:lang w:eastAsia="zh-CN"/>
        </w:rPr>
        <w:t xml:space="preserve">Although it may be simpler to </w:t>
      </w:r>
      <w:r w:rsidR="00E16B53" w:rsidRPr="004B6271">
        <w:rPr>
          <w:sz w:val="22"/>
          <w:szCs w:val="22"/>
          <w:lang w:eastAsia="zh-CN"/>
        </w:rPr>
        <w:t xml:space="preserve">only manage the beams for one link direction and relies on channel reciprocity </w:t>
      </w:r>
      <w:r w:rsidR="004C311C" w:rsidRPr="004B6271">
        <w:rPr>
          <w:sz w:val="22"/>
          <w:szCs w:val="22"/>
          <w:lang w:eastAsia="zh-CN"/>
        </w:rPr>
        <w:t xml:space="preserve">to manage the beams </w:t>
      </w:r>
      <w:r w:rsidR="00E16B53" w:rsidRPr="004B6271">
        <w:rPr>
          <w:sz w:val="22"/>
          <w:szCs w:val="22"/>
          <w:lang w:eastAsia="zh-CN"/>
        </w:rPr>
        <w:t xml:space="preserve">for the other direction, it may be risky to design a system assuming </w:t>
      </w:r>
      <w:r w:rsidR="003C6200" w:rsidRPr="004B6271">
        <w:rPr>
          <w:sz w:val="22"/>
          <w:szCs w:val="22"/>
          <w:lang w:eastAsia="zh-CN"/>
        </w:rPr>
        <w:t xml:space="preserve">that </w:t>
      </w:r>
      <w:r w:rsidR="00E16B53" w:rsidRPr="004B6271">
        <w:rPr>
          <w:sz w:val="22"/>
          <w:szCs w:val="22"/>
          <w:lang w:eastAsia="zh-CN"/>
        </w:rPr>
        <w:t xml:space="preserve">reciprocity </w:t>
      </w:r>
      <w:r w:rsidR="003C6200" w:rsidRPr="004B6271">
        <w:rPr>
          <w:sz w:val="22"/>
          <w:szCs w:val="22"/>
          <w:lang w:eastAsia="zh-CN"/>
        </w:rPr>
        <w:t xml:space="preserve">is </w:t>
      </w:r>
      <w:r w:rsidR="00E16B53" w:rsidRPr="004B6271">
        <w:rPr>
          <w:sz w:val="22"/>
          <w:szCs w:val="22"/>
          <w:lang w:eastAsia="zh-CN"/>
        </w:rPr>
        <w:t xml:space="preserve">always available. </w:t>
      </w:r>
      <w:r w:rsidR="00B84920">
        <w:rPr>
          <w:sz w:val="22"/>
          <w:szCs w:val="22"/>
          <w:lang w:eastAsia="zh-CN"/>
        </w:rPr>
        <w:t>Secondly the beam pattern of Tx/Rx may intentionally be chosen different for other valid reasons</w:t>
      </w:r>
      <w:r w:rsidR="004A4F1D">
        <w:rPr>
          <w:sz w:val="22"/>
          <w:szCs w:val="22"/>
          <w:lang w:eastAsia="zh-CN"/>
        </w:rPr>
        <w:t xml:space="preserve"> for example the TRP Tx beam may be designed to concentrate the energy towards the desired UE but TRP Rx beam maybe jointly designed with digital processing to minimize inter-user interference</w:t>
      </w:r>
      <w:r w:rsidR="00B84920">
        <w:rPr>
          <w:sz w:val="22"/>
          <w:szCs w:val="22"/>
          <w:lang w:eastAsia="zh-CN"/>
        </w:rPr>
        <w:t>. Thirdly</w:t>
      </w:r>
      <w:r w:rsidR="00D61B4E" w:rsidRPr="004B6271">
        <w:rPr>
          <w:sz w:val="22"/>
          <w:szCs w:val="22"/>
          <w:lang w:eastAsia="zh-CN"/>
        </w:rPr>
        <w:t xml:space="preserve"> the</w:t>
      </w:r>
      <w:r w:rsidR="00DE33AF" w:rsidRPr="004B6271">
        <w:rPr>
          <w:sz w:val="22"/>
          <w:szCs w:val="22"/>
          <w:lang w:eastAsia="zh-CN"/>
        </w:rPr>
        <w:t xml:space="preserve"> system wide optimal downlink </w:t>
      </w:r>
      <w:r w:rsidR="00D61B4E" w:rsidRPr="004B6271">
        <w:rPr>
          <w:sz w:val="22"/>
          <w:szCs w:val="22"/>
          <w:lang w:eastAsia="zh-CN"/>
        </w:rPr>
        <w:t xml:space="preserve">transmission point may be different from the optimal uplink reception point, e.g. in HetNet scenarios in which </w:t>
      </w:r>
      <w:r w:rsidR="0097328F" w:rsidRPr="004B6271">
        <w:rPr>
          <w:sz w:val="22"/>
          <w:szCs w:val="22"/>
          <w:lang w:eastAsia="zh-CN"/>
        </w:rPr>
        <w:t xml:space="preserve">macro cells and pico cells may have different transmission power. </w:t>
      </w:r>
      <w:r w:rsidR="0004190B" w:rsidRPr="004B6271">
        <w:rPr>
          <w:sz w:val="22"/>
          <w:szCs w:val="22"/>
          <w:lang w:eastAsia="zh-CN"/>
        </w:rPr>
        <w:t xml:space="preserve">For those reasons, it is desirable to </w:t>
      </w:r>
      <w:r w:rsidR="00B12498" w:rsidRPr="004B6271">
        <w:rPr>
          <w:sz w:val="22"/>
          <w:szCs w:val="22"/>
          <w:lang w:eastAsia="zh-CN"/>
        </w:rPr>
        <w:t>have independent processes to manage uplink beams and downlink beams.</w:t>
      </w:r>
      <w:r w:rsidR="001A2B7F">
        <w:rPr>
          <w:sz w:val="22"/>
          <w:szCs w:val="22"/>
          <w:lang w:eastAsia="zh-CN"/>
        </w:rPr>
        <w:t xml:space="preserve"> And inter-link dependency based optimization can also be considered.</w:t>
      </w:r>
    </w:p>
    <w:p w14:paraId="5734B71A" w14:textId="3247561B" w:rsidR="00FC6EF1" w:rsidRDefault="004B7851" w:rsidP="004B6271">
      <w:pPr>
        <w:ind w:firstLine="360"/>
        <w:jc w:val="both"/>
        <w:rPr>
          <w:sz w:val="22"/>
          <w:szCs w:val="22"/>
          <w:lang w:eastAsia="zh-CN"/>
        </w:rPr>
      </w:pPr>
      <w:r w:rsidRPr="004B6271">
        <w:rPr>
          <w:sz w:val="22"/>
          <w:szCs w:val="22"/>
          <w:lang w:eastAsia="zh-CN"/>
        </w:rPr>
        <w:t xml:space="preserve">Multi-level beam managements should apply to </w:t>
      </w:r>
      <w:r w:rsidR="0087182E" w:rsidRPr="004B6271">
        <w:rPr>
          <w:sz w:val="22"/>
          <w:szCs w:val="22"/>
          <w:lang w:eastAsia="zh-CN"/>
        </w:rPr>
        <w:t xml:space="preserve">support different beam mobility scenarios. </w:t>
      </w:r>
      <w:r w:rsidR="00E864B0" w:rsidRPr="004B6271">
        <w:rPr>
          <w:sz w:val="22"/>
          <w:szCs w:val="22"/>
          <w:lang w:eastAsia="zh-CN"/>
        </w:rPr>
        <w:t>Those scenarios include inter-T</w:t>
      </w:r>
      <w:r w:rsidR="006250CC">
        <w:rPr>
          <w:sz w:val="22"/>
          <w:szCs w:val="22"/>
          <w:lang w:eastAsia="zh-CN"/>
        </w:rPr>
        <w:t>R</w:t>
      </w:r>
      <w:r w:rsidR="00E864B0" w:rsidRPr="004B6271">
        <w:rPr>
          <w:sz w:val="22"/>
          <w:szCs w:val="22"/>
          <w:lang w:eastAsia="zh-CN"/>
        </w:rPr>
        <w:t>P beam management, intra-T</w:t>
      </w:r>
      <w:r w:rsidR="006250CC">
        <w:rPr>
          <w:sz w:val="22"/>
          <w:szCs w:val="22"/>
          <w:lang w:eastAsia="zh-CN"/>
        </w:rPr>
        <w:t>R</w:t>
      </w:r>
      <w:r w:rsidR="00E864B0" w:rsidRPr="004B6271">
        <w:rPr>
          <w:sz w:val="22"/>
          <w:szCs w:val="22"/>
          <w:lang w:eastAsia="zh-CN"/>
        </w:rPr>
        <w:t xml:space="preserve">P beam management and intra-beam beam management. </w:t>
      </w:r>
      <w:r w:rsidR="001E7922" w:rsidRPr="004B6271">
        <w:rPr>
          <w:sz w:val="22"/>
          <w:szCs w:val="22"/>
          <w:lang w:eastAsia="zh-CN"/>
        </w:rPr>
        <w:t>For inter-T</w:t>
      </w:r>
      <w:r w:rsidR="006250CC">
        <w:rPr>
          <w:sz w:val="22"/>
          <w:szCs w:val="22"/>
          <w:lang w:eastAsia="zh-CN"/>
        </w:rPr>
        <w:t>R</w:t>
      </w:r>
      <w:r w:rsidR="001E7922" w:rsidRPr="004B6271">
        <w:rPr>
          <w:sz w:val="22"/>
          <w:szCs w:val="22"/>
          <w:lang w:eastAsia="zh-CN"/>
        </w:rPr>
        <w:t>P beam management, it natura</w:t>
      </w:r>
      <w:r w:rsidR="00645C7B" w:rsidRPr="004B6271">
        <w:rPr>
          <w:sz w:val="22"/>
          <w:szCs w:val="22"/>
          <w:lang w:eastAsia="zh-CN"/>
        </w:rPr>
        <w:t xml:space="preserve">lly involves abrupt beam change at both </w:t>
      </w:r>
      <w:r w:rsidR="00301AA4">
        <w:rPr>
          <w:sz w:val="22"/>
          <w:szCs w:val="22"/>
          <w:lang w:eastAsia="zh-CN"/>
        </w:rPr>
        <w:t>TRP</w:t>
      </w:r>
      <w:r w:rsidR="00645C7B" w:rsidRPr="004B6271">
        <w:rPr>
          <w:sz w:val="22"/>
          <w:szCs w:val="22"/>
          <w:lang w:eastAsia="zh-CN"/>
        </w:rPr>
        <w:t xml:space="preserve"> and UE side. For intra-T</w:t>
      </w:r>
      <w:r w:rsidR="006250CC">
        <w:rPr>
          <w:sz w:val="22"/>
          <w:szCs w:val="22"/>
          <w:lang w:eastAsia="zh-CN"/>
        </w:rPr>
        <w:t>R</w:t>
      </w:r>
      <w:r w:rsidR="00645C7B" w:rsidRPr="004B6271">
        <w:rPr>
          <w:sz w:val="22"/>
          <w:szCs w:val="22"/>
          <w:lang w:eastAsia="zh-CN"/>
        </w:rPr>
        <w:t xml:space="preserve">P management, it includes both beam tracking and beam switching. For beam tracking, it may only involve graduate beam change at both </w:t>
      </w:r>
      <w:r w:rsidR="00112741">
        <w:rPr>
          <w:sz w:val="22"/>
          <w:szCs w:val="22"/>
          <w:lang w:eastAsia="zh-CN"/>
        </w:rPr>
        <w:t>TRP</w:t>
      </w:r>
      <w:r w:rsidR="00645C7B" w:rsidRPr="004B6271">
        <w:rPr>
          <w:sz w:val="22"/>
          <w:szCs w:val="22"/>
          <w:lang w:eastAsia="zh-CN"/>
        </w:rPr>
        <w:t xml:space="preserve"> and UE side and a typical example is to maintain a LoS link while UE moves. For intra-TP beam switching, it</w:t>
      </w:r>
      <w:r w:rsidR="00961829" w:rsidRPr="004B6271">
        <w:rPr>
          <w:sz w:val="22"/>
          <w:szCs w:val="22"/>
          <w:lang w:eastAsia="zh-CN"/>
        </w:rPr>
        <w:t xml:space="preserve"> can involve abrupt beam change at both </w:t>
      </w:r>
      <w:r w:rsidR="007C3245">
        <w:rPr>
          <w:sz w:val="22"/>
          <w:szCs w:val="22"/>
          <w:lang w:eastAsia="zh-CN"/>
        </w:rPr>
        <w:t>TRP</w:t>
      </w:r>
      <w:r w:rsidR="00961829" w:rsidRPr="004B6271">
        <w:rPr>
          <w:sz w:val="22"/>
          <w:szCs w:val="22"/>
          <w:lang w:eastAsia="zh-CN"/>
        </w:rPr>
        <w:t xml:space="preserve"> and UE side. </w:t>
      </w:r>
      <w:r w:rsidR="00FC03AD" w:rsidRPr="004B6271">
        <w:rPr>
          <w:sz w:val="22"/>
          <w:szCs w:val="22"/>
          <w:lang w:eastAsia="zh-CN"/>
        </w:rPr>
        <w:t>A typical example is due to an op</w:t>
      </w:r>
      <w:r w:rsidR="00B27C5E" w:rsidRPr="004B6271">
        <w:rPr>
          <w:sz w:val="22"/>
          <w:szCs w:val="22"/>
          <w:lang w:eastAsia="zh-CN"/>
        </w:rPr>
        <w:t xml:space="preserve">timized scheduling decision or channel blockage induced beam switching.  </w:t>
      </w:r>
      <w:r w:rsidR="00873850">
        <w:rPr>
          <w:sz w:val="22"/>
          <w:szCs w:val="22"/>
          <w:lang w:eastAsia="zh-CN"/>
        </w:rPr>
        <w:t xml:space="preserve">Figure 2 illustrates examples of beam tracking and beam switching. </w:t>
      </w:r>
      <w:r w:rsidR="00BB62A9" w:rsidRPr="004B6271">
        <w:rPr>
          <w:sz w:val="22"/>
          <w:szCs w:val="22"/>
          <w:lang w:eastAsia="zh-CN"/>
        </w:rPr>
        <w:t xml:space="preserve">For intra-beam beam management, it is mainly for UE side beam management for the same </w:t>
      </w:r>
      <w:r w:rsidR="0095389F">
        <w:rPr>
          <w:sz w:val="22"/>
          <w:szCs w:val="22"/>
          <w:lang w:eastAsia="zh-CN"/>
        </w:rPr>
        <w:t>TRP</w:t>
      </w:r>
      <w:r w:rsidR="00BB62A9" w:rsidRPr="004B6271">
        <w:rPr>
          <w:sz w:val="22"/>
          <w:szCs w:val="22"/>
          <w:lang w:eastAsia="zh-CN"/>
        </w:rPr>
        <w:t xml:space="preserve"> beam. One typical scenario</w:t>
      </w:r>
      <w:r w:rsidR="00D573A2" w:rsidRPr="004B6271">
        <w:rPr>
          <w:sz w:val="22"/>
          <w:szCs w:val="22"/>
          <w:lang w:eastAsia="zh-CN"/>
        </w:rPr>
        <w:t xml:space="preserve"> is UE rotation without moving.</w:t>
      </w:r>
      <w:r w:rsidR="00FB6C8C" w:rsidRPr="004B6271">
        <w:rPr>
          <w:sz w:val="22"/>
          <w:szCs w:val="22"/>
          <w:lang w:eastAsia="zh-CN"/>
        </w:rPr>
        <w:t xml:space="preserve"> </w:t>
      </w:r>
      <w:r w:rsidR="00FC6EF1" w:rsidRPr="004B6271">
        <w:rPr>
          <w:sz w:val="22"/>
          <w:szCs w:val="22"/>
          <w:lang w:eastAsia="zh-CN"/>
        </w:rPr>
        <w:t xml:space="preserve">In order to support multi-level beam management for uplink, </w:t>
      </w:r>
      <w:r w:rsidR="001F134F" w:rsidRPr="004B6271">
        <w:rPr>
          <w:sz w:val="22"/>
          <w:szCs w:val="22"/>
          <w:lang w:eastAsia="zh-CN"/>
        </w:rPr>
        <w:t>reference signal design, random access design need to take those scenarios into consideration</w:t>
      </w:r>
      <w:r w:rsidR="00FC6EF1" w:rsidRPr="004B6271">
        <w:rPr>
          <w:sz w:val="22"/>
          <w:szCs w:val="22"/>
          <w:lang w:eastAsia="zh-CN"/>
        </w:rPr>
        <w:t>.</w:t>
      </w:r>
      <w:r w:rsidR="00E84F87" w:rsidRPr="004B6271">
        <w:rPr>
          <w:sz w:val="22"/>
          <w:szCs w:val="22"/>
          <w:lang w:eastAsia="zh-CN"/>
        </w:rPr>
        <w:t xml:space="preserve"> </w:t>
      </w:r>
    </w:p>
    <w:p w14:paraId="7AF0DE90" w14:textId="24417C02" w:rsidR="00C7542A" w:rsidRDefault="00C7542A" w:rsidP="007C5772">
      <w:pPr>
        <w:ind w:firstLine="360"/>
        <w:jc w:val="center"/>
      </w:pPr>
      <w:r w:rsidRPr="00C7542A">
        <w:rPr>
          <w:noProof/>
          <w:sz w:val="22"/>
          <w:szCs w:val="22"/>
          <w:lang w:val="en-US" w:eastAsia="zh-CN"/>
        </w:rPr>
        <w:lastRenderedPageBreak/>
        <w:drawing>
          <wp:inline distT="0" distB="0" distL="0" distR="0" wp14:anchorId="3B9FD7FA" wp14:editId="6211395B">
            <wp:extent cx="2017774" cy="1493113"/>
            <wp:effectExtent l="0" t="0" r="1905"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20"/>
                    <a:stretch>
                      <a:fillRect/>
                    </a:stretch>
                  </pic:blipFill>
                  <pic:spPr>
                    <a:xfrm>
                      <a:off x="0" y="0"/>
                      <a:ext cx="2023167" cy="1497104"/>
                    </a:xfrm>
                    <a:prstGeom prst="rect">
                      <a:avLst/>
                    </a:prstGeom>
                  </pic:spPr>
                </pic:pic>
              </a:graphicData>
            </a:graphic>
          </wp:inline>
        </w:drawing>
      </w:r>
      <w:r w:rsidR="007C5772">
        <w:object w:dxaOrig="2911" w:dyaOrig="1921" w14:anchorId="3EA27CA2">
          <v:shape id="_x0000_i1031" type="#_x0000_t75" style="width:178.45pt;height:117.05pt" o:ole="">
            <v:imagedata r:id="rId21" o:title=""/>
          </v:shape>
          <o:OLEObject Type="Embed" ProgID="Visio.Drawing.15" ShapeID="_x0000_i1031" DrawAspect="Content" ObjectID="_1524720019" r:id="rId22"/>
        </w:object>
      </w:r>
    </w:p>
    <w:p w14:paraId="5B5BFD13" w14:textId="4FEEAFD8" w:rsidR="007C5772" w:rsidRPr="00733B1F" w:rsidRDefault="007C5772" w:rsidP="007C5772">
      <w:pPr>
        <w:ind w:firstLine="284"/>
        <w:jc w:val="center"/>
        <w:rPr>
          <w:b/>
          <w:sz w:val="22"/>
          <w:szCs w:val="22"/>
          <w:lang w:eastAsia="zh-CN"/>
        </w:rPr>
      </w:pPr>
      <w:r>
        <w:rPr>
          <w:b/>
          <w:sz w:val="22"/>
          <w:szCs w:val="22"/>
          <w:lang w:eastAsia="zh-CN"/>
        </w:rPr>
        <w:t>Figure 2</w:t>
      </w:r>
      <w:r w:rsidRPr="00733B1F">
        <w:rPr>
          <w:b/>
          <w:sz w:val="22"/>
          <w:szCs w:val="22"/>
          <w:lang w:eastAsia="zh-CN"/>
        </w:rPr>
        <w:t>:</w:t>
      </w:r>
      <w:r>
        <w:rPr>
          <w:b/>
          <w:sz w:val="22"/>
          <w:szCs w:val="22"/>
          <w:lang w:eastAsia="zh-CN"/>
        </w:rPr>
        <w:t xml:space="preserve"> Example of beam mobility scenarios: beam tracking (left); beam switching (right)</w:t>
      </w:r>
    </w:p>
    <w:p w14:paraId="265588B4" w14:textId="207EEDBB" w:rsidR="001E6419" w:rsidRDefault="001E6419" w:rsidP="004B6271">
      <w:pPr>
        <w:ind w:firstLine="360"/>
        <w:jc w:val="both"/>
        <w:rPr>
          <w:sz w:val="22"/>
          <w:szCs w:val="22"/>
          <w:lang w:eastAsia="zh-CN"/>
        </w:rPr>
      </w:pPr>
      <w:r w:rsidRPr="004B6271">
        <w:rPr>
          <w:sz w:val="22"/>
          <w:szCs w:val="22"/>
          <w:lang w:eastAsia="zh-CN"/>
        </w:rPr>
        <w:t>Uplink beamforming also has impacts on design of various uplink physical channels</w:t>
      </w:r>
      <w:r w:rsidR="002C4B99">
        <w:rPr>
          <w:sz w:val="22"/>
          <w:szCs w:val="22"/>
          <w:lang w:eastAsia="zh-CN"/>
        </w:rPr>
        <w:t xml:space="preserve"> and signals</w:t>
      </w:r>
      <w:r w:rsidRPr="004B6271">
        <w:rPr>
          <w:sz w:val="22"/>
          <w:szCs w:val="22"/>
          <w:lang w:eastAsia="zh-CN"/>
        </w:rPr>
        <w:t xml:space="preserve">. Depends on the traffic nature, whether it is bursty or scheduled, the eNB with hybrid antenna may apply different reception beam methods. For example eNB may need to scan all possible beam directions, or uses a wide beam, to receive a bursty traffic as </w:t>
      </w:r>
      <w:r w:rsidR="001D452A">
        <w:rPr>
          <w:sz w:val="22"/>
          <w:szCs w:val="22"/>
          <w:lang w:eastAsia="zh-CN"/>
        </w:rPr>
        <w:t xml:space="preserve">the Rx beam is not known. </w:t>
      </w:r>
      <w:r w:rsidR="00A53DDA">
        <w:rPr>
          <w:sz w:val="22"/>
          <w:szCs w:val="22"/>
          <w:lang w:eastAsia="zh-CN"/>
        </w:rPr>
        <w:t>But to receive a scheduled traffic, eNB can simply apply a UE specific Rx beam.</w:t>
      </w:r>
      <w:r w:rsidR="00513F2F">
        <w:rPr>
          <w:sz w:val="22"/>
          <w:szCs w:val="22"/>
          <w:lang w:eastAsia="zh-CN"/>
        </w:rPr>
        <w:t xml:space="preserve"> Another possible limitation by hybrid beamforming to uplink channels and signal design is that only limited number of beam directions can be supported simultaneously. This should be considered when designing the multiplexing between different </w:t>
      </w:r>
      <w:r w:rsidR="009D771B">
        <w:rPr>
          <w:sz w:val="22"/>
          <w:szCs w:val="22"/>
          <w:lang w:eastAsia="zh-CN"/>
        </w:rPr>
        <w:t xml:space="preserve">uplink </w:t>
      </w:r>
      <w:r w:rsidR="00513F2F">
        <w:rPr>
          <w:sz w:val="22"/>
          <w:szCs w:val="22"/>
          <w:lang w:eastAsia="zh-CN"/>
        </w:rPr>
        <w:t>channels/signals.</w:t>
      </w:r>
    </w:p>
    <w:p w14:paraId="4050241B" w14:textId="77ED83CD" w:rsidR="00433B22" w:rsidRDefault="003B5BFC" w:rsidP="004B6271">
      <w:pPr>
        <w:ind w:firstLine="360"/>
        <w:jc w:val="both"/>
        <w:rPr>
          <w:sz w:val="22"/>
          <w:szCs w:val="22"/>
          <w:lang w:eastAsia="zh-CN"/>
        </w:rPr>
      </w:pPr>
      <w:r>
        <w:rPr>
          <w:sz w:val="22"/>
          <w:szCs w:val="22"/>
          <w:lang w:eastAsia="zh-CN"/>
        </w:rPr>
        <w:t>Depending</w:t>
      </w:r>
      <w:r w:rsidR="00433B22">
        <w:rPr>
          <w:sz w:val="22"/>
          <w:szCs w:val="22"/>
          <w:lang w:eastAsia="zh-CN"/>
        </w:rPr>
        <w:t xml:space="preserve"> on the nature of one particular uplink physical channel and signal, one ore multiple UL NR MIMO scenarios listed in Figure 1 may apply.</w:t>
      </w:r>
      <w:r w:rsidR="00B748B9">
        <w:rPr>
          <w:sz w:val="22"/>
          <w:szCs w:val="22"/>
          <w:lang w:eastAsia="zh-CN"/>
        </w:rPr>
        <w:t xml:space="preserve"> For example we may apply single point </w:t>
      </w:r>
      <w:r w:rsidR="00541C64">
        <w:rPr>
          <w:sz w:val="22"/>
          <w:szCs w:val="22"/>
          <w:lang w:eastAsia="zh-CN"/>
        </w:rPr>
        <w:t>spatial multiplexing</w:t>
      </w:r>
      <w:r w:rsidR="00B748B9">
        <w:rPr>
          <w:sz w:val="22"/>
          <w:szCs w:val="22"/>
          <w:lang w:eastAsia="zh-CN"/>
        </w:rPr>
        <w:t xml:space="preserve"> transmission for basic NR operation. But in order to boost peak data rate, we may apply multi point high order </w:t>
      </w:r>
      <w:r w:rsidR="00541C64">
        <w:rPr>
          <w:sz w:val="22"/>
          <w:szCs w:val="22"/>
          <w:lang w:eastAsia="zh-CN"/>
        </w:rPr>
        <w:t>spatial multiplexing</w:t>
      </w:r>
      <w:r w:rsidR="00B748B9">
        <w:rPr>
          <w:sz w:val="22"/>
          <w:szCs w:val="22"/>
          <w:lang w:eastAsia="zh-CN"/>
        </w:rPr>
        <w:t xml:space="preserve"> transmission for data channel. </w:t>
      </w:r>
      <w:r w:rsidR="008D0EDF">
        <w:rPr>
          <w:sz w:val="22"/>
          <w:szCs w:val="22"/>
          <w:lang w:eastAsia="zh-CN"/>
        </w:rPr>
        <w:t>And</w:t>
      </w:r>
      <w:r w:rsidR="00B748B9">
        <w:rPr>
          <w:sz w:val="22"/>
          <w:szCs w:val="22"/>
          <w:lang w:eastAsia="zh-CN"/>
        </w:rPr>
        <w:t xml:space="preserve"> for uplink control channel, </w:t>
      </w:r>
      <w:r w:rsidR="00557AEC">
        <w:rPr>
          <w:sz w:val="22"/>
          <w:szCs w:val="22"/>
          <w:lang w:eastAsia="zh-CN"/>
        </w:rPr>
        <w:t>maybe a more relevant advanced transmission is multi-point diversity transmission.</w:t>
      </w:r>
    </w:p>
    <w:p w14:paraId="67F0D5A8" w14:textId="77777777" w:rsidR="00ED0817" w:rsidRDefault="00ED0817" w:rsidP="00ED0817">
      <w:pPr>
        <w:ind w:firstLine="360"/>
        <w:jc w:val="both"/>
        <w:rPr>
          <w:sz w:val="22"/>
          <w:szCs w:val="22"/>
          <w:lang w:eastAsia="zh-CN"/>
        </w:rPr>
      </w:pPr>
      <w:r w:rsidRPr="004B6271">
        <w:rPr>
          <w:sz w:val="22"/>
          <w:szCs w:val="22"/>
          <w:lang w:eastAsia="zh-CN"/>
        </w:rPr>
        <w:t xml:space="preserve">Another </w:t>
      </w:r>
      <w:r>
        <w:rPr>
          <w:sz w:val="22"/>
          <w:szCs w:val="22"/>
          <w:lang w:eastAsia="zh-CN"/>
        </w:rPr>
        <w:t xml:space="preserve">aspect </w:t>
      </w:r>
      <w:r w:rsidRPr="004B6271">
        <w:rPr>
          <w:sz w:val="22"/>
          <w:szCs w:val="22"/>
          <w:lang w:eastAsia="zh-CN"/>
        </w:rPr>
        <w:t xml:space="preserve">closely related to UL MIMO is the uplink power control scheme. Although narrower beam leads to less interference leakage towards undesired directions, it </w:t>
      </w:r>
      <w:r>
        <w:rPr>
          <w:sz w:val="22"/>
          <w:szCs w:val="22"/>
          <w:lang w:eastAsia="zh-CN"/>
        </w:rPr>
        <w:t xml:space="preserve">can </w:t>
      </w:r>
      <w:r w:rsidRPr="004B6271">
        <w:rPr>
          <w:sz w:val="22"/>
          <w:szCs w:val="22"/>
          <w:lang w:eastAsia="zh-CN"/>
        </w:rPr>
        <w:t>also cause faster link gain fluctuation. Since beam change is usually accompanied with link gain change, how to perform UL power control seems to deserve some more attention.</w:t>
      </w:r>
    </w:p>
    <w:p w14:paraId="3465B251" w14:textId="7019AA93" w:rsidR="00FC491D" w:rsidRDefault="00FC491D" w:rsidP="00ED0817">
      <w:pPr>
        <w:ind w:firstLine="360"/>
        <w:jc w:val="both"/>
        <w:rPr>
          <w:sz w:val="22"/>
          <w:szCs w:val="22"/>
          <w:lang w:eastAsia="zh-CN"/>
        </w:rPr>
      </w:pPr>
      <w:r w:rsidRPr="004A084A">
        <w:rPr>
          <w:sz w:val="22"/>
          <w:szCs w:val="22"/>
          <w:lang w:eastAsia="zh-CN"/>
        </w:rPr>
        <w:t xml:space="preserve">For the NR low band, </w:t>
      </w:r>
      <w:r w:rsidR="00DB5644" w:rsidRPr="004A084A">
        <w:rPr>
          <w:sz w:val="22"/>
          <w:szCs w:val="22"/>
          <w:lang w:eastAsia="zh-CN"/>
        </w:rPr>
        <w:t>it is natural to support the same UL SU-MIMO dimension as LTE. However, necessary changes may be needed with regard to UL DMRS, SRS to be compatible with the other system design aspect</w:t>
      </w:r>
      <w:r w:rsidR="00F23C07" w:rsidRPr="004A084A">
        <w:rPr>
          <w:sz w:val="22"/>
          <w:szCs w:val="22"/>
          <w:lang w:eastAsia="zh-CN"/>
        </w:rPr>
        <w:t>s</w:t>
      </w:r>
      <w:r w:rsidR="00DB5644" w:rsidRPr="004A084A">
        <w:rPr>
          <w:sz w:val="22"/>
          <w:szCs w:val="22"/>
          <w:lang w:eastAsia="zh-CN"/>
        </w:rPr>
        <w:t xml:space="preserve"> such as multiple access and frame structure.</w:t>
      </w:r>
      <w:r w:rsidR="00790540" w:rsidRPr="004A084A">
        <w:rPr>
          <w:sz w:val="22"/>
          <w:szCs w:val="22"/>
          <w:lang w:eastAsia="zh-CN"/>
        </w:rPr>
        <w:t xml:space="preserve"> Also it can be expected that NR TRP by default will employ a more advanced antenna array than a normal LTE TRP, so the UL MU-MIMO dimension of NR low band should have higher target than LTE uplink. </w:t>
      </w:r>
      <w:r w:rsidR="004A4DBA" w:rsidRPr="004A084A">
        <w:rPr>
          <w:sz w:val="22"/>
          <w:szCs w:val="22"/>
          <w:lang w:eastAsia="zh-CN"/>
        </w:rPr>
        <w:t xml:space="preserve">For example, more than two co-scheduled UEs should be supported with partially overlapping </w:t>
      </w:r>
      <w:r w:rsidR="00284743">
        <w:rPr>
          <w:sz w:val="22"/>
          <w:szCs w:val="22"/>
          <w:lang w:eastAsia="zh-CN"/>
        </w:rPr>
        <w:t>bandwidth</w:t>
      </w:r>
      <w:r w:rsidR="004A4DBA" w:rsidRPr="004A084A">
        <w:rPr>
          <w:sz w:val="22"/>
          <w:szCs w:val="22"/>
          <w:lang w:eastAsia="zh-CN"/>
        </w:rPr>
        <w:t>.</w:t>
      </w:r>
      <w:r w:rsidR="002F0AA9" w:rsidRPr="004A084A">
        <w:rPr>
          <w:sz w:val="22"/>
          <w:szCs w:val="22"/>
          <w:lang w:eastAsia="zh-CN"/>
        </w:rPr>
        <w:t xml:space="preserve"> Also SRS should </w:t>
      </w:r>
      <w:r w:rsidR="00192672" w:rsidRPr="004A084A">
        <w:rPr>
          <w:sz w:val="22"/>
          <w:szCs w:val="22"/>
          <w:lang w:eastAsia="zh-CN"/>
        </w:rPr>
        <w:t>consider higher capacity</w:t>
      </w:r>
      <w:r w:rsidR="002F0AA9" w:rsidRPr="004A084A">
        <w:rPr>
          <w:sz w:val="22"/>
          <w:szCs w:val="22"/>
          <w:lang w:eastAsia="zh-CN"/>
        </w:rPr>
        <w:t xml:space="preserve"> to enable reciprocity based downlink MIMO operation as number of TXRUs for NR low band is expected to be large by default.</w:t>
      </w:r>
    </w:p>
    <w:p w14:paraId="70B0EC3A" w14:textId="77777777" w:rsidR="0053793E" w:rsidRDefault="0053793E" w:rsidP="0053793E">
      <w:pPr>
        <w:ind w:firstLine="284"/>
        <w:jc w:val="both"/>
        <w:rPr>
          <w:b/>
          <w:i/>
          <w:sz w:val="22"/>
          <w:szCs w:val="22"/>
          <w:lang w:eastAsia="zh-CN"/>
        </w:rPr>
      </w:pPr>
      <w:r w:rsidRPr="00CE2EC2">
        <w:rPr>
          <w:rFonts w:hint="eastAsia"/>
          <w:b/>
          <w:i/>
          <w:sz w:val="22"/>
          <w:szCs w:val="22"/>
          <w:lang w:eastAsia="zh-CN"/>
        </w:rPr>
        <w:t>P</w:t>
      </w:r>
      <w:r>
        <w:rPr>
          <w:b/>
          <w:i/>
          <w:sz w:val="22"/>
          <w:szCs w:val="22"/>
          <w:lang w:eastAsia="zh-CN"/>
        </w:rPr>
        <w:t>roposal 5</w:t>
      </w:r>
      <w:r w:rsidRPr="00CE2EC2">
        <w:rPr>
          <w:b/>
          <w:i/>
          <w:sz w:val="22"/>
          <w:szCs w:val="22"/>
          <w:lang w:eastAsia="zh-CN"/>
        </w:rPr>
        <w:t>:</w:t>
      </w:r>
      <w:r>
        <w:rPr>
          <w:b/>
          <w:i/>
          <w:sz w:val="22"/>
          <w:szCs w:val="22"/>
          <w:lang w:eastAsia="zh-CN"/>
        </w:rPr>
        <w:t xml:space="preserve"> </w:t>
      </w:r>
    </w:p>
    <w:p w14:paraId="4E635D50" w14:textId="77777777" w:rsidR="0053793E" w:rsidRPr="0053793E" w:rsidRDefault="0053793E" w:rsidP="0053793E">
      <w:pPr>
        <w:pStyle w:val="ListParagraph"/>
        <w:numPr>
          <w:ilvl w:val="0"/>
          <w:numId w:val="8"/>
        </w:numPr>
        <w:jc w:val="both"/>
        <w:rPr>
          <w:b/>
          <w:i/>
          <w:lang w:eastAsia="zh-CN"/>
        </w:rPr>
      </w:pPr>
      <w:r w:rsidRPr="0053793E">
        <w:rPr>
          <w:rFonts w:ascii="Times New Roman" w:hAnsi="Times New Roman"/>
          <w:i/>
          <w:lang w:eastAsia="zh-CN"/>
        </w:rPr>
        <w:t>Strive to have a unified uplink NR MIMO framework for all NR bands.</w:t>
      </w:r>
    </w:p>
    <w:p w14:paraId="023D2690" w14:textId="4CF4E8E2" w:rsidR="0053793E" w:rsidRPr="0053793E" w:rsidRDefault="0053793E" w:rsidP="0053793E">
      <w:pPr>
        <w:pStyle w:val="ListParagraph"/>
        <w:numPr>
          <w:ilvl w:val="0"/>
          <w:numId w:val="8"/>
        </w:numPr>
        <w:jc w:val="both"/>
        <w:rPr>
          <w:rFonts w:ascii="Times New Roman" w:hAnsi="Times New Roman"/>
          <w:i/>
          <w:lang w:eastAsia="zh-CN"/>
        </w:rPr>
      </w:pPr>
      <w:r w:rsidRPr="0053793E">
        <w:rPr>
          <w:rFonts w:ascii="Times New Roman" w:hAnsi="Times New Roman"/>
          <w:i/>
          <w:lang w:eastAsia="zh-CN"/>
        </w:rPr>
        <w:t>Have a relatively independent uplink beam management procedure to downlink</w:t>
      </w:r>
      <w:r w:rsidR="00323F91">
        <w:rPr>
          <w:rFonts w:ascii="Times New Roman" w:hAnsi="Times New Roman"/>
          <w:i/>
          <w:lang w:eastAsia="zh-CN"/>
        </w:rPr>
        <w:t>.</w:t>
      </w:r>
    </w:p>
    <w:p w14:paraId="5DB45EC2" w14:textId="5A1197E3" w:rsidR="0053793E" w:rsidRDefault="0053793E" w:rsidP="0053793E">
      <w:pPr>
        <w:pStyle w:val="ListParagraph"/>
        <w:numPr>
          <w:ilvl w:val="0"/>
          <w:numId w:val="8"/>
        </w:numPr>
        <w:jc w:val="both"/>
        <w:rPr>
          <w:rFonts w:ascii="Times New Roman" w:hAnsi="Times New Roman"/>
          <w:i/>
          <w:lang w:eastAsia="zh-CN"/>
        </w:rPr>
      </w:pPr>
      <w:r w:rsidRPr="0053793E">
        <w:rPr>
          <w:rFonts w:ascii="Times New Roman" w:hAnsi="Times New Roman"/>
          <w:i/>
          <w:lang w:eastAsia="zh-CN"/>
        </w:rPr>
        <w:t>Have a beam management framework which can address various scenarios including inter-T</w:t>
      </w:r>
      <w:r w:rsidR="006250CC">
        <w:rPr>
          <w:rFonts w:ascii="Times New Roman" w:hAnsi="Times New Roman"/>
          <w:i/>
          <w:lang w:eastAsia="zh-CN"/>
        </w:rPr>
        <w:t>R</w:t>
      </w:r>
      <w:r w:rsidRPr="0053793E">
        <w:rPr>
          <w:rFonts w:ascii="Times New Roman" w:hAnsi="Times New Roman"/>
          <w:i/>
          <w:lang w:eastAsia="zh-CN"/>
        </w:rPr>
        <w:t>P and intra-T</w:t>
      </w:r>
      <w:r w:rsidR="006250CC">
        <w:rPr>
          <w:rFonts w:ascii="Times New Roman" w:hAnsi="Times New Roman"/>
          <w:i/>
          <w:lang w:eastAsia="zh-CN"/>
        </w:rPr>
        <w:t>R</w:t>
      </w:r>
      <w:r w:rsidRPr="0053793E">
        <w:rPr>
          <w:rFonts w:ascii="Times New Roman" w:hAnsi="Times New Roman"/>
          <w:i/>
          <w:lang w:eastAsia="zh-CN"/>
        </w:rPr>
        <w:t>P beam mobility scenarios.</w:t>
      </w:r>
    </w:p>
    <w:p w14:paraId="2F356A9C" w14:textId="361FE8F4" w:rsidR="0053793E" w:rsidRPr="0053793E" w:rsidRDefault="0053793E" w:rsidP="0053793E">
      <w:pPr>
        <w:pStyle w:val="ListParagraph"/>
        <w:numPr>
          <w:ilvl w:val="0"/>
          <w:numId w:val="8"/>
        </w:numPr>
        <w:jc w:val="both"/>
        <w:rPr>
          <w:b/>
          <w:i/>
          <w:lang w:eastAsia="zh-CN"/>
        </w:rPr>
      </w:pPr>
      <w:r w:rsidRPr="0053793E">
        <w:rPr>
          <w:rFonts w:ascii="Times New Roman" w:hAnsi="Times New Roman"/>
          <w:i/>
          <w:lang w:eastAsia="zh-CN"/>
        </w:rPr>
        <w:t xml:space="preserve">Design uplink physical channels considering the hybrid antennas at both sides of the link. </w:t>
      </w:r>
    </w:p>
    <w:p w14:paraId="75665E66" w14:textId="3BE68BA2" w:rsidR="0053793E" w:rsidRPr="0053793E" w:rsidRDefault="0053793E" w:rsidP="0053793E">
      <w:pPr>
        <w:pStyle w:val="ListParagraph"/>
        <w:numPr>
          <w:ilvl w:val="0"/>
          <w:numId w:val="8"/>
        </w:numPr>
        <w:jc w:val="both"/>
        <w:rPr>
          <w:rFonts w:ascii="Times New Roman" w:hAnsi="Times New Roman"/>
          <w:i/>
          <w:lang w:eastAsia="zh-CN"/>
        </w:rPr>
      </w:pPr>
      <w:r w:rsidRPr="0053793E">
        <w:rPr>
          <w:rFonts w:ascii="Times New Roman" w:hAnsi="Times New Roman"/>
          <w:i/>
          <w:lang w:eastAsia="zh-CN"/>
        </w:rPr>
        <w:t>Apply relevant NR MIMO scenarios for various uplink physical channels/signals.</w:t>
      </w:r>
    </w:p>
    <w:p w14:paraId="6153D3CA" w14:textId="3C54391B" w:rsidR="00ED0817" w:rsidRDefault="00ED0817" w:rsidP="0053793E">
      <w:pPr>
        <w:pStyle w:val="ListParagraph"/>
        <w:numPr>
          <w:ilvl w:val="0"/>
          <w:numId w:val="8"/>
        </w:numPr>
        <w:jc w:val="both"/>
        <w:rPr>
          <w:rFonts w:ascii="Times New Roman" w:hAnsi="Times New Roman"/>
          <w:i/>
          <w:lang w:eastAsia="zh-CN"/>
        </w:rPr>
      </w:pPr>
      <w:r w:rsidRPr="0053793E">
        <w:rPr>
          <w:rFonts w:ascii="Times New Roman" w:hAnsi="Times New Roman"/>
          <w:i/>
          <w:lang w:eastAsia="zh-CN"/>
        </w:rPr>
        <w:t>Study uplink power control scheme in a beam centric environment</w:t>
      </w:r>
      <w:r w:rsidRPr="0053793E">
        <w:rPr>
          <w:rFonts w:ascii="Times New Roman" w:hAnsi="Times New Roman" w:hint="eastAsia"/>
          <w:i/>
          <w:lang w:eastAsia="zh-CN"/>
        </w:rPr>
        <w:t>.</w:t>
      </w:r>
    </w:p>
    <w:p w14:paraId="236D4BB2" w14:textId="59ACDC32" w:rsidR="00192672" w:rsidRPr="004A084A" w:rsidRDefault="00192672" w:rsidP="0053793E">
      <w:pPr>
        <w:pStyle w:val="ListParagraph"/>
        <w:numPr>
          <w:ilvl w:val="0"/>
          <w:numId w:val="8"/>
        </w:numPr>
        <w:jc w:val="both"/>
        <w:rPr>
          <w:rFonts w:ascii="Times New Roman" w:hAnsi="Times New Roman"/>
          <w:i/>
          <w:lang w:eastAsia="zh-CN"/>
        </w:rPr>
      </w:pPr>
      <w:r w:rsidRPr="004A084A">
        <w:rPr>
          <w:rFonts w:ascii="Times New Roman" w:hAnsi="Times New Roman"/>
          <w:i/>
          <w:lang w:eastAsia="zh-CN"/>
        </w:rPr>
        <w:t>NR at low band should target the same SU-MIMO dimension and higher MU-MIMO dimension</w:t>
      </w:r>
      <w:r w:rsidR="00AF0D2E">
        <w:rPr>
          <w:rFonts w:ascii="Times New Roman" w:hAnsi="Times New Roman"/>
          <w:i/>
          <w:lang w:eastAsia="zh-CN"/>
        </w:rPr>
        <w:t xml:space="preserve"> than LTE</w:t>
      </w:r>
      <w:bookmarkStart w:id="0" w:name="_GoBack"/>
      <w:bookmarkEnd w:id="0"/>
      <w:r w:rsidRPr="004A084A">
        <w:rPr>
          <w:rFonts w:ascii="Times New Roman" w:hAnsi="Times New Roman"/>
          <w:i/>
          <w:lang w:eastAsia="zh-CN"/>
        </w:rPr>
        <w:t>.</w:t>
      </w:r>
      <w:r w:rsidR="00CB15CF" w:rsidRPr="004A084A">
        <w:rPr>
          <w:rFonts w:ascii="Times New Roman" w:hAnsi="Times New Roman"/>
          <w:i/>
          <w:lang w:eastAsia="zh-CN"/>
        </w:rPr>
        <w:t xml:space="preserve"> SRS and DMRS should be designed to be compatible with other system design aspects and better support reciprocity based operation</w:t>
      </w:r>
    </w:p>
    <w:p w14:paraId="1D1D3938" w14:textId="73B30CE5" w:rsidR="0042425E" w:rsidRDefault="0042425E" w:rsidP="00733B1F">
      <w:pPr>
        <w:ind w:firstLine="284"/>
        <w:jc w:val="center"/>
        <w:rPr>
          <w:sz w:val="22"/>
          <w:szCs w:val="22"/>
          <w:lang w:eastAsia="zh-CN"/>
        </w:rPr>
      </w:pPr>
    </w:p>
    <w:p w14:paraId="7EE7B769" w14:textId="755452D6" w:rsidR="0020001D" w:rsidRDefault="0020001D" w:rsidP="00BC783B">
      <w:pPr>
        <w:pStyle w:val="Heading1"/>
        <w:pBdr>
          <w:top w:val="single" w:sz="12" w:space="4" w:color="auto"/>
        </w:pBdr>
        <w:ind w:left="0" w:firstLine="0"/>
        <w:rPr>
          <w:rFonts w:cs="Arial"/>
          <w:lang w:val="en-US"/>
        </w:rPr>
      </w:pPr>
      <w:r>
        <w:rPr>
          <w:rFonts w:cs="Arial"/>
          <w:lang w:val="en-US"/>
        </w:rPr>
        <w:lastRenderedPageBreak/>
        <w:t>Conclusions</w:t>
      </w:r>
    </w:p>
    <w:p w14:paraId="1A7428F7" w14:textId="50B3BC82" w:rsidR="0020001D" w:rsidRDefault="0020001D" w:rsidP="0008579B">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Pr="0020001D">
        <w:rPr>
          <w:sz w:val="22"/>
          <w:szCs w:val="22"/>
          <w:lang w:eastAsia="zh-CN"/>
        </w:rPr>
        <w:t xml:space="preserve"> our views on the </w:t>
      </w:r>
      <w:r w:rsidR="00B47036">
        <w:rPr>
          <w:sz w:val="22"/>
          <w:szCs w:val="22"/>
          <w:lang w:eastAsia="zh-CN"/>
        </w:rPr>
        <w:t>uplink MIMO</w:t>
      </w:r>
      <w:r>
        <w:rPr>
          <w:sz w:val="22"/>
          <w:szCs w:val="22"/>
          <w:lang w:eastAsia="zh-CN"/>
        </w:rPr>
        <w:t xml:space="preserve"> related technology for NR. </w:t>
      </w:r>
      <w:r w:rsidR="00791231">
        <w:rPr>
          <w:sz w:val="22"/>
          <w:szCs w:val="22"/>
          <w:lang w:eastAsia="zh-CN"/>
        </w:rPr>
        <w:t>The below proposals are made:</w:t>
      </w:r>
    </w:p>
    <w:p w14:paraId="32D5480D" w14:textId="77777777" w:rsidR="006D1F6F" w:rsidRDefault="006D1F6F" w:rsidP="006D1F6F">
      <w:pPr>
        <w:ind w:firstLine="284"/>
        <w:jc w:val="both"/>
        <w:rPr>
          <w:b/>
          <w:i/>
          <w:sz w:val="22"/>
          <w:szCs w:val="22"/>
          <w:lang w:eastAsia="zh-CN"/>
        </w:rPr>
      </w:pPr>
      <w:r w:rsidRPr="00C84332">
        <w:rPr>
          <w:rFonts w:hint="eastAsia"/>
          <w:b/>
          <w:i/>
          <w:sz w:val="22"/>
          <w:szCs w:val="22"/>
          <w:lang w:eastAsia="zh-CN"/>
        </w:rPr>
        <w:t>Proposal</w:t>
      </w:r>
      <w:r w:rsidRPr="00C84332">
        <w:rPr>
          <w:b/>
          <w:i/>
          <w:sz w:val="22"/>
          <w:szCs w:val="22"/>
          <w:lang w:eastAsia="zh-CN"/>
        </w:rPr>
        <w:t xml:space="preserve"> 1: </w:t>
      </w:r>
    </w:p>
    <w:p w14:paraId="3B39F22A" w14:textId="77777777" w:rsidR="006D1F6F" w:rsidRPr="00BC0F13" w:rsidRDefault="006D1F6F" w:rsidP="006D1F6F">
      <w:pPr>
        <w:pStyle w:val="ListParagraph"/>
        <w:numPr>
          <w:ilvl w:val="0"/>
          <w:numId w:val="8"/>
        </w:numPr>
        <w:jc w:val="both"/>
        <w:rPr>
          <w:rFonts w:ascii="Times New Roman" w:hAnsi="Times New Roman"/>
          <w:i/>
          <w:lang w:eastAsia="zh-CN"/>
        </w:rPr>
      </w:pPr>
      <w:r w:rsidRPr="00BC0F13">
        <w:rPr>
          <w:rFonts w:ascii="Times New Roman" w:hAnsi="Times New Roman"/>
          <w:i/>
          <w:lang w:eastAsia="zh-CN"/>
        </w:rPr>
        <w:t>For below 6GHz band, consider both digital and hybrid antennas at eNB and omni-directional antenna at UE in the NR design.</w:t>
      </w:r>
    </w:p>
    <w:p w14:paraId="10F1D65C" w14:textId="77777777" w:rsidR="00DA58A2" w:rsidRDefault="00DA58A2" w:rsidP="00DA58A2">
      <w:pPr>
        <w:pStyle w:val="ListParagraph"/>
        <w:numPr>
          <w:ilvl w:val="0"/>
          <w:numId w:val="8"/>
        </w:numPr>
        <w:jc w:val="both"/>
        <w:rPr>
          <w:rFonts w:ascii="Times New Roman" w:hAnsi="Times New Roman"/>
          <w:i/>
          <w:lang w:eastAsia="zh-CN"/>
        </w:rPr>
      </w:pPr>
      <w:r w:rsidRPr="00BC0F13">
        <w:rPr>
          <w:rFonts w:ascii="Times New Roman" w:hAnsi="Times New Roman"/>
          <w:i/>
          <w:lang w:eastAsia="zh-CN"/>
        </w:rPr>
        <w:t>For above 6GHz band, consider multiple hybrid antennas at eNB and multiple hybrid antennas at UE</w:t>
      </w:r>
      <w:r>
        <w:rPr>
          <w:rFonts w:ascii="Times New Roman" w:hAnsi="Times New Roman"/>
          <w:i/>
          <w:lang w:eastAsia="zh-CN"/>
        </w:rPr>
        <w:t>, e.g. two and facing opposite direction,</w:t>
      </w:r>
      <w:r w:rsidRPr="00BC0F13">
        <w:rPr>
          <w:rFonts w:ascii="Times New Roman" w:hAnsi="Times New Roman"/>
          <w:i/>
          <w:lang w:eastAsia="zh-CN"/>
        </w:rPr>
        <w:t xml:space="preserve"> in the NR design.</w:t>
      </w:r>
    </w:p>
    <w:p w14:paraId="0E340FC2" w14:textId="77777777" w:rsidR="006D1F6F" w:rsidRDefault="006D1F6F" w:rsidP="006D1F6F">
      <w:pPr>
        <w:ind w:firstLine="284"/>
        <w:jc w:val="both"/>
        <w:rPr>
          <w:b/>
          <w:i/>
          <w:sz w:val="22"/>
          <w:szCs w:val="22"/>
          <w:lang w:eastAsia="zh-CN"/>
        </w:rPr>
      </w:pPr>
      <w:r>
        <w:rPr>
          <w:b/>
          <w:i/>
          <w:sz w:val="22"/>
          <w:szCs w:val="22"/>
          <w:lang w:eastAsia="zh-CN"/>
        </w:rPr>
        <w:t xml:space="preserve">Proposal 2: </w:t>
      </w:r>
    </w:p>
    <w:p w14:paraId="040C8D5F" w14:textId="0BD81583" w:rsidR="000E03AA" w:rsidRPr="00D71CD6" w:rsidRDefault="000E03AA" w:rsidP="000E03AA">
      <w:pPr>
        <w:pStyle w:val="ListParagraph"/>
        <w:numPr>
          <w:ilvl w:val="0"/>
          <w:numId w:val="8"/>
        </w:numPr>
        <w:jc w:val="both"/>
        <w:rPr>
          <w:rFonts w:ascii="Times New Roman" w:hAnsi="Times New Roman"/>
          <w:i/>
          <w:lang w:eastAsia="zh-CN"/>
        </w:rPr>
      </w:pPr>
      <w:r w:rsidRPr="00D71CD6">
        <w:rPr>
          <w:rFonts w:ascii="Times New Roman" w:hAnsi="Times New Roman"/>
          <w:i/>
          <w:lang w:eastAsia="zh-CN"/>
        </w:rPr>
        <w:t xml:space="preserve">For below 6GHz band, </w:t>
      </w:r>
      <w:r>
        <w:rPr>
          <w:rFonts w:ascii="Times New Roman" w:hAnsi="Times New Roman"/>
          <w:i/>
          <w:lang w:eastAsia="zh-CN"/>
        </w:rPr>
        <w:t>both</w:t>
      </w:r>
      <w:r w:rsidRPr="00D71CD6">
        <w:rPr>
          <w:rFonts w:ascii="Times New Roman" w:hAnsi="Times New Roman"/>
          <w:i/>
          <w:lang w:eastAsia="zh-CN"/>
        </w:rPr>
        <w:t xml:space="preserve"> </w:t>
      </w:r>
      <w:r>
        <w:rPr>
          <w:rFonts w:ascii="Times New Roman" w:hAnsi="Times New Roman"/>
          <w:i/>
          <w:lang w:eastAsia="zh-CN"/>
        </w:rPr>
        <w:t>sub-array</w:t>
      </w:r>
      <w:r w:rsidRPr="00D71CD6">
        <w:rPr>
          <w:rFonts w:ascii="Times New Roman" w:hAnsi="Times New Roman"/>
          <w:i/>
          <w:lang w:eastAsia="zh-CN"/>
        </w:rPr>
        <w:t xml:space="preserve"> </w:t>
      </w:r>
      <w:r>
        <w:rPr>
          <w:rFonts w:ascii="Times New Roman" w:hAnsi="Times New Roman"/>
          <w:i/>
          <w:lang w:eastAsia="zh-CN"/>
        </w:rPr>
        <w:t xml:space="preserve">and fully connected virtualization </w:t>
      </w:r>
      <w:r w:rsidRPr="00D71CD6">
        <w:rPr>
          <w:rFonts w:ascii="Times New Roman" w:hAnsi="Times New Roman"/>
          <w:i/>
          <w:lang w:eastAsia="zh-CN"/>
        </w:rPr>
        <w:t xml:space="preserve">for TRP </w:t>
      </w:r>
      <w:r>
        <w:rPr>
          <w:rFonts w:ascii="Times New Roman" w:hAnsi="Times New Roman"/>
          <w:i/>
          <w:lang w:eastAsia="zh-CN"/>
        </w:rPr>
        <w:t xml:space="preserve">can be supported by </w:t>
      </w:r>
      <w:r w:rsidR="00AF53AE">
        <w:rPr>
          <w:rFonts w:ascii="Times New Roman" w:hAnsi="Times New Roman"/>
          <w:i/>
          <w:lang w:eastAsia="zh-CN"/>
        </w:rPr>
        <w:t xml:space="preserve">using </w:t>
      </w:r>
      <w:r>
        <w:rPr>
          <w:rFonts w:ascii="Times New Roman" w:hAnsi="Times New Roman"/>
          <w:i/>
          <w:lang w:eastAsia="zh-CN"/>
        </w:rPr>
        <w:t>LTE FD-MIMO framework</w:t>
      </w:r>
      <w:r w:rsidRPr="00D71CD6">
        <w:rPr>
          <w:rFonts w:ascii="Times New Roman" w:hAnsi="Times New Roman"/>
          <w:i/>
          <w:lang w:eastAsia="zh-CN"/>
        </w:rPr>
        <w:t>.</w:t>
      </w:r>
    </w:p>
    <w:p w14:paraId="739FF989" w14:textId="77777777" w:rsidR="006D1F6F" w:rsidRDefault="006D1F6F" w:rsidP="006D1F6F">
      <w:pPr>
        <w:pStyle w:val="ListParagraph"/>
        <w:numPr>
          <w:ilvl w:val="0"/>
          <w:numId w:val="8"/>
        </w:numPr>
        <w:jc w:val="both"/>
        <w:rPr>
          <w:b/>
          <w:i/>
          <w:lang w:eastAsia="zh-CN"/>
        </w:rPr>
      </w:pPr>
      <w:r w:rsidRPr="00D71CD6">
        <w:rPr>
          <w:rFonts w:ascii="Times New Roman" w:hAnsi="Times New Roman"/>
          <w:i/>
          <w:lang w:eastAsia="zh-CN"/>
        </w:rPr>
        <w:t>For above 6GHz band, prioritize the 2D sub-array based virtualization for eNB/UE in the NR</w:t>
      </w:r>
      <w:r w:rsidRPr="006A75D8">
        <w:rPr>
          <w:rFonts w:ascii="Times New Roman" w:hAnsi="Times New Roman"/>
          <w:i/>
          <w:lang w:eastAsia="zh-CN"/>
        </w:rPr>
        <w:t xml:space="preserve"> design. </w:t>
      </w:r>
    </w:p>
    <w:p w14:paraId="5B34E3CB" w14:textId="11CB8FE1" w:rsidR="006D1F6F" w:rsidRDefault="006D1F6F" w:rsidP="006D1F6F">
      <w:pPr>
        <w:pStyle w:val="ListParagraph"/>
        <w:numPr>
          <w:ilvl w:val="0"/>
          <w:numId w:val="8"/>
        </w:numPr>
        <w:jc w:val="both"/>
        <w:rPr>
          <w:rFonts w:ascii="Times New Roman" w:hAnsi="Times New Roman"/>
          <w:i/>
          <w:lang w:eastAsia="zh-CN"/>
        </w:rPr>
      </w:pPr>
      <w:r w:rsidRPr="00D71CD6">
        <w:rPr>
          <w:rFonts w:ascii="Times New Roman" w:hAnsi="Times New Roman"/>
          <w:i/>
          <w:lang w:eastAsia="zh-CN"/>
        </w:rPr>
        <w:t>It is worth to clarify whether TXRU can be connected to different antenna arrays dynamically</w:t>
      </w:r>
      <w:r w:rsidR="003C31ED">
        <w:rPr>
          <w:rFonts w:ascii="Times New Roman" w:hAnsi="Times New Roman"/>
          <w:i/>
          <w:lang w:eastAsia="zh-CN"/>
        </w:rPr>
        <w:t xml:space="preserve"> at UE</w:t>
      </w:r>
      <w:r w:rsidRPr="00D71CD6">
        <w:rPr>
          <w:rFonts w:ascii="Times New Roman" w:hAnsi="Times New Roman"/>
          <w:i/>
          <w:lang w:eastAsia="zh-CN"/>
        </w:rPr>
        <w:t>.</w:t>
      </w:r>
    </w:p>
    <w:p w14:paraId="2C30A948" w14:textId="77777777" w:rsidR="006D1F6F" w:rsidRDefault="006D1F6F" w:rsidP="006D1F6F">
      <w:pPr>
        <w:ind w:firstLine="284"/>
        <w:jc w:val="both"/>
        <w:rPr>
          <w:b/>
          <w:i/>
          <w:sz w:val="22"/>
          <w:szCs w:val="22"/>
          <w:lang w:eastAsia="zh-CN"/>
        </w:rPr>
      </w:pPr>
      <w:r w:rsidRPr="00F33EBF">
        <w:rPr>
          <w:rFonts w:hint="eastAsia"/>
          <w:b/>
          <w:i/>
          <w:sz w:val="22"/>
          <w:szCs w:val="22"/>
          <w:lang w:eastAsia="zh-CN"/>
        </w:rPr>
        <w:t xml:space="preserve">Proposal </w:t>
      </w:r>
      <w:r>
        <w:rPr>
          <w:b/>
          <w:i/>
          <w:sz w:val="22"/>
          <w:szCs w:val="22"/>
          <w:lang w:eastAsia="zh-CN"/>
        </w:rPr>
        <w:t>3</w:t>
      </w:r>
      <w:r w:rsidRPr="00F33EBF">
        <w:rPr>
          <w:rFonts w:hint="eastAsia"/>
          <w:b/>
          <w:i/>
          <w:sz w:val="22"/>
          <w:szCs w:val="22"/>
          <w:lang w:eastAsia="zh-CN"/>
        </w:rPr>
        <w:t xml:space="preserve">: </w:t>
      </w:r>
    </w:p>
    <w:p w14:paraId="61DAEA33" w14:textId="77777777" w:rsidR="006D1F6F" w:rsidRPr="00002930" w:rsidRDefault="006D1F6F" w:rsidP="006D1F6F">
      <w:pPr>
        <w:pStyle w:val="ListParagraph"/>
        <w:numPr>
          <w:ilvl w:val="0"/>
          <w:numId w:val="8"/>
        </w:numPr>
        <w:jc w:val="both"/>
        <w:rPr>
          <w:rFonts w:ascii="Times New Roman" w:hAnsi="Times New Roman"/>
          <w:i/>
          <w:lang w:eastAsia="zh-CN"/>
        </w:rPr>
      </w:pPr>
      <w:r w:rsidRPr="00002930">
        <w:rPr>
          <w:rFonts w:ascii="Times New Roman" w:hAnsi="Times New Roman"/>
          <w:i/>
          <w:lang w:eastAsia="zh-CN"/>
        </w:rPr>
        <w:t>eNB/UE vendors to state intra-array antenna calibration and inter-array antenna calibration assumption for the NR design.</w:t>
      </w:r>
    </w:p>
    <w:p w14:paraId="26578577" w14:textId="77777777" w:rsidR="006D1F6F" w:rsidRPr="00002930" w:rsidRDefault="006D1F6F" w:rsidP="006D1F6F">
      <w:pPr>
        <w:pStyle w:val="ListParagraph"/>
        <w:numPr>
          <w:ilvl w:val="0"/>
          <w:numId w:val="8"/>
        </w:numPr>
        <w:jc w:val="both"/>
        <w:rPr>
          <w:rFonts w:ascii="Times New Roman" w:hAnsi="Times New Roman"/>
          <w:i/>
          <w:lang w:eastAsia="zh-CN"/>
        </w:rPr>
      </w:pPr>
      <w:r w:rsidRPr="00002930">
        <w:rPr>
          <w:rFonts w:ascii="Times New Roman" w:hAnsi="Times New Roman"/>
          <w:i/>
          <w:lang w:eastAsia="zh-CN"/>
        </w:rPr>
        <w:t>NR system design should be flexible enough for different antenna calibration assumptions.</w:t>
      </w:r>
    </w:p>
    <w:p w14:paraId="07EB7B3A" w14:textId="77777777" w:rsidR="006D1F6F" w:rsidRDefault="006D1F6F" w:rsidP="006D1F6F">
      <w:pPr>
        <w:ind w:firstLine="284"/>
        <w:jc w:val="both"/>
        <w:rPr>
          <w:b/>
          <w:i/>
          <w:sz w:val="22"/>
          <w:szCs w:val="22"/>
          <w:lang w:eastAsia="zh-CN"/>
        </w:rPr>
      </w:pPr>
      <w:r w:rsidRPr="00CE2EC2">
        <w:rPr>
          <w:rFonts w:hint="eastAsia"/>
          <w:b/>
          <w:i/>
          <w:sz w:val="22"/>
          <w:szCs w:val="22"/>
          <w:lang w:eastAsia="zh-CN"/>
        </w:rPr>
        <w:t>P</w:t>
      </w:r>
      <w:r w:rsidRPr="00CE2EC2">
        <w:rPr>
          <w:b/>
          <w:i/>
          <w:sz w:val="22"/>
          <w:szCs w:val="22"/>
          <w:lang w:eastAsia="zh-CN"/>
        </w:rPr>
        <w:t xml:space="preserve">roposal </w:t>
      </w:r>
      <w:r>
        <w:rPr>
          <w:b/>
          <w:i/>
          <w:sz w:val="22"/>
          <w:szCs w:val="22"/>
          <w:lang w:eastAsia="zh-CN"/>
        </w:rPr>
        <w:t>4</w:t>
      </w:r>
      <w:r w:rsidRPr="00CE2EC2">
        <w:rPr>
          <w:b/>
          <w:i/>
          <w:sz w:val="22"/>
          <w:szCs w:val="22"/>
          <w:lang w:eastAsia="zh-CN"/>
        </w:rPr>
        <w:t>:</w:t>
      </w:r>
      <w:r>
        <w:rPr>
          <w:b/>
          <w:i/>
          <w:sz w:val="22"/>
          <w:szCs w:val="22"/>
          <w:lang w:eastAsia="zh-CN"/>
        </w:rPr>
        <w:t xml:space="preserve"> </w:t>
      </w:r>
    </w:p>
    <w:p w14:paraId="6FE32287" w14:textId="77777777" w:rsidR="006D1F6F" w:rsidRPr="0053793E" w:rsidRDefault="006D1F6F" w:rsidP="006D1F6F">
      <w:pPr>
        <w:pStyle w:val="ListParagraph"/>
        <w:numPr>
          <w:ilvl w:val="0"/>
          <w:numId w:val="8"/>
        </w:numPr>
        <w:jc w:val="both"/>
        <w:rPr>
          <w:rFonts w:ascii="Times New Roman" w:hAnsi="Times New Roman"/>
          <w:i/>
          <w:lang w:eastAsia="zh-CN"/>
        </w:rPr>
      </w:pPr>
      <w:r w:rsidRPr="0053793E">
        <w:rPr>
          <w:rFonts w:ascii="Times New Roman" w:hAnsi="Times New Roman"/>
          <w:i/>
          <w:lang w:eastAsia="zh-CN"/>
        </w:rPr>
        <w:t>Design UL NR MIMO assuming the listed scenarios in Figure 1. UL NR MIMO should support stand-alone operation for all possible bands, however, optimization of the capacity booster layer at middle/high band assuming a coverage layer using LTE or NR at low band can also be considered.</w:t>
      </w:r>
    </w:p>
    <w:p w14:paraId="175B3515" w14:textId="77777777" w:rsidR="006D1F6F" w:rsidRDefault="006D1F6F" w:rsidP="006D1F6F">
      <w:pPr>
        <w:ind w:firstLine="284"/>
        <w:jc w:val="both"/>
        <w:rPr>
          <w:b/>
          <w:i/>
          <w:sz w:val="22"/>
          <w:szCs w:val="22"/>
          <w:lang w:eastAsia="zh-CN"/>
        </w:rPr>
      </w:pPr>
      <w:r w:rsidRPr="00CE2EC2">
        <w:rPr>
          <w:rFonts w:hint="eastAsia"/>
          <w:b/>
          <w:i/>
          <w:sz w:val="22"/>
          <w:szCs w:val="22"/>
          <w:lang w:eastAsia="zh-CN"/>
        </w:rPr>
        <w:t>P</w:t>
      </w:r>
      <w:r>
        <w:rPr>
          <w:b/>
          <w:i/>
          <w:sz w:val="22"/>
          <w:szCs w:val="22"/>
          <w:lang w:eastAsia="zh-CN"/>
        </w:rPr>
        <w:t>roposal 5</w:t>
      </w:r>
      <w:r w:rsidRPr="00CE2EC2">
        <w:rPr>
          <w:b/>
          <w:i/>
          <w:sz w:val="22"/>
          <w:szCs w:val="22"/>
          <w:lang w:eastAsia="zh-CN"/>
        </w:rPr>
        <w:t>:</w:t>
      </w:r>
      <w:r>
        <w:rPr>
          <w:b/>
          <w:i/>
          <w:sz w:val="22"/>
          <w:szCs w:val="22"/>
          <w:lang w:eastAsia="zh-CN"/>
        </w:rPr>
        <w:t xml:space="preserve"> </w:t>
      </w:r>
    </w:p>
    <w:p w14:paraId="211030A9" w14:textId="77777777" w:rsidR="006D1F6F" w:rsidRPr="0053793E" w:rsidRDefault="006D1F6F" w:rsidP="006D1F6F">
      <w:pPr>
        <w:pStyle w:val="ListParagraph"/>
        <w:numPr>
          <w:ilvl w:val="0"/>
          <w:numId w:val="8"/>
        </w:numPr>
        <w:jc w:val="both"/>
        <w:rPr>
          <w:b/>
          <w:i/>
          <w:lang w:eastAsia="zh-CN"/>
        </w:rPr>
      </w:pPr>
      <w:r w:rsidRPr="0053793E">
        <w:rPr>
          <w:rFonts w:ascii="Times New Roman" w:hAnsi="Times New Roman"/>
          <w:i/>
          <w:lang w:eastAsia="zh-CN"/>
        </w:rPr>
        <w:t>Strive to have a unified uplink NR MIMO framework for all NR bands.</w:t>
      </w:r>
    </w:p>
    <w:p w14:paraId="0527888F" w14:textId="77777777" w:rsidR="006D1F6F" w:rsidRPr="0053793E" w:rsidRDefault="006D1F6F" w:rsidP="006D1F6F">
      <w:pPr>
        <w:pStyle w:val="ListParagraph"/>
        <w:numPr>
          <w:ilvl w:val="0"/>
          <w:numId w:val="8"/>
        </w:numPr>
        <w:jc w:val="both"/>
        <w:rPr>
          <w:rFonts w:ascii="Times New Roman" w:hAnsi="Times New Roman"/>
          <w:i/>
          <w:lang w:eastAsia="zh-CN"/>
        </w:rPr>
      </w:pPr>
      <w:r w:rsidRPr="0053793E">
        <w:rPr>
          <w:rFonts w:ascii="Times New Roman" w:hAnsi="Times New Roman"/>
          <w:i/>
          <w:lang w:eastAsia="zh-CN"/>
        </w:rPr>
        <w:t>Have a relatively independent uplink beam management procedure to downlink</w:t>
      </w:r>
    </w:p>
    <w:p w14:paraId="58AE7C29" w14:textId="46F8DFBE" w:rsidR="006D1F6F" w:rsidRDefault="006D1F6F" w:rsidP="006D1F6F">
      <w:pPr>
        <w:pStyle w:val="ListParagraph"/>
        <w:numPr>
          <w:ilvl w:val="0"/>
          <w:numId w:val="8"/>
        </w:numPr>
        <w:jc w:val="both"/>
        <w:rPr>
          <w:rFonts w:ascii="Times New Roman" w:hAnsi="Times New Roman"/>
          <w:i/>
          <w:lang w:eastAsia="zh-CN"/>
        </w:rPr>
      </w:pPr>
      <w:r w:rsidRPr="0053793E">
        <w:rPr>
          <w:rFonts w:ascii="Times New Roman" w:hAnsi="Times New Roman"/>
          <w:i/>
          <w:lang w:eastAsia="zh-CN"/>
        </w:rPr>
        <w:t>Have a beam management framework which can address various scenarios including inter-T</w:t>
      </w:r>
      <w:r w:rsidR="00D825E1">
        <w:rPr>
          <w:rFonts w:ascii="Times New Roman" w:hAnsi="Times New Roman"/>
          <w:i/>
          <w:lang w:eastAsia="zh-CN"/>
        </w:rPr>
        <w:t>R</w:t>
      </w:r>
      <w:r w:rsidRPr="0053793E">
        <w:rPr>
          <w:rFonts w:ascii="Times New Roman" w:hAnsi="Times New Roman"/>
          <w:i/>
          <w:lang w:eastAsia="zh-CN"/>
        </w:rPr>
        <w:t>P and intra-T</w:t>
      </w:r>
      <w:r w:rsidR="00D825E1">
        <w:rPr>
          <w:rFonts w:ascii="Times New Roman" w:hAnsi="Times New Roman"/>
          <w:i/>
          <w:lang w:eastAsia="zh-CN"/>
        </w:rPr>
        <w:t>R</w:t>
      </w:r>
      <w:r w:rsidRPr="0053793E">
        <w:rPr>
          <w:rFonts w:ascii="Times New Roman" w:hAnsi="Times New Roman"/>
          <w:i/>
          <w:lang w:eastAsia="zh-CN"/>
        </w:rPr>
        <w:t>P beam mobility scenarios.</w:t>
      </w:r>
    </w:p>
    <w:p w14:paraId="38DE2329" w14:textId="77777777" w:rsidR="006D1F6F" w:rsidRPr="0053793E" w:rsidRDefault="006D1F6F" w:rsidP="006D1F6F">
      <w:pPr>
        <w:pStyle w:val="ListParagraph"/>
        <w:numPr>
          <w:ilvl w:val="0"/>
          <w:numId w:val="8"/>
        </w:numPr>
        <w:jc w:val="both"/>
        <w:rPr>
          <w:b/>
          <w:i/>
          <w:lang w:eastAsia="zh-CN"/>
        </w:rPr>
      </w:pPr>
      <w:r w:rsidRPr="0053793E">
        <w:rPr>
          <w:rFonts w:ascii="Times New Roman" w:hAnsi="Times New Roman"/>
          <w:i/>
          <w:lang w:eastAsia="zh-CN"/>
        </w:rPr>
        <w:t xml:space="preserve">Design uplink physical channels considering the hybrid antennas at both sides of the link. </w:t>
      </w:r>
    </w:p>
    <w:p w14:paraId="3CF7B5CF" w14:textId="77777777" w:rsidR="006D1F6F" w:rsidRPr="0053793E" w:rsidRDefault="006D1F6F" w:rsidP="006D1F6F">
      <w:pPr>
        <w:pStyle w:val="ListParagraph"/>
        <w:numPr>
          <w:ilvl w:val="0"/>
          <w:numId w:val="8"/>
        </w:numPr>
        <w:jc w:val="both"/>
        <w:rPr>
          <w:rFonts w:ascii="Times New Roman" w:hAnsi="Times New Roman"/>
          <w:i/>
          <w:lang w:eastAsia="zh-CN"/>
        </w:rPr>
      </w:pPr>
      <w:r w:rsidRPr="0053793E">
        <w:rPr>
          <w:rFonts w:ascii="Times New Roman" w:hAnsi="Times New Roman"/>
          <w:i/>
          <w:lang w:eastAsia="zh-CN"/>
        </w:rPr>
        <w:t>Apply relevant NR MIMO scenarios for various uplink physical channels/signals.</w:t>
      </w:r>
    </w:p>
    <w:p w14:paraId="06069ED8" w14:textId="23E8FD90" w:rsidR="006D1F6F" w:rsidRDefault="006D1F6F" w:rsidP="006D1F6F">
      <w:pPr>
        <w:pStyle w:val="ListParagraph"/>
        <w:numPr>
          <w:ilvl w:val="0"/>
          <w:numId w:val="8"/>
        </w:numPr>
        <w:jc w:val="both"/>
        <w:rPr>
          <w:rFonts w:ascii="Times New Roman" w:hAnsi="Times New Roman"/>
          <w:i/>
          <w:lang w:eastAsia="zh-CN"/>
        </w:rPr>
      </w:pPr>
      <w:r w:rsidRPr="0053793E">
        <w:rPr>
          <w:rFonts w:ascii="Times New Roman" w:hAnsi="Times New Roman"/>
          <w:i/>
          <w:lang w:eastAsia="zh-CN"/>
        </w:rPr>
        <w:t>Study uplink power control scheme in a beam centric environment</w:t>
      </w:r>
      <w:r w:rsidRPr="0053793E">
        <w:rPr>
          <w:rFonts w:ascii="Times New Roman" w:hAnsi="Times New Roman" w:hint="eastAsia"/>
          <w:i/>
          <w:lang w:eastAsia="zh-CN"/>
        </w:rPr>
        <w:t>.</w:t>
      </w:r>
    </w:p>
    <w:p w14:paraId="63D8FBDE" w14:textId="3A6DBCC4" w:rsidR="00A95E8A" w:rsidRPr="00B51281" w:rsidRDefault="00A95E8A" w:rsidP="0065781F">
      <w:pPr>
        <w:pStyle w:val="ListParagraph"/>
        <w:numPr>
          <w:ilvl w:val="0"/>
          <w:numId w:val="8"/>
        </w:numPr>
        <w:jc w:val="both"/>
        <w:rPr>
          <w:rFonts w:ascii="Times New Roman" w:hAnsi="Times New Roman"/>
          <w:i/>
          <w:lang w:eastAsia="zh-CN"/>
        </w:rPr>
      </w:pPr>
      <w:r w:rsidRPr="00B51281">
        <w:rPr>
          <w:rFonts w:ascii="Times New Roman" w:hAnsi="Times New Roman"/>
          <w:i/>
          <w:lang w:eastAsia="zh-CN"/>
        </w:rPr>
        <w:t>NR at low band should target the same SU-MIMO dimension and higher MU-MIMO dimension</w:t>
      </w:r>
      <w:r w:rsidR="00FC09FC">
        <w:rPr>
          <w:rFonts w:ascii="Times New Roman" w:hAnsi="Times New Roman"/>
          <w:i/>
          <w:lang w:eastAsia="zh-CN"/>
        </w:rPr>
        <w:t xml:space="preserve"> than LTE</w:t>
      </w:r>
      <w:r w:rsidRPr="00B51281">
        <w:rPr>
          <w:rFonts w:ascii="Times New Roman" w:hAnsi="Times New Roman"/>
          <w:i/>
          <w:lang w:eastAsia="zh-CN"/>
        </w:rPr>
        <w:t>. SRS and DMRS should be designed to be compatible with other system design aspects and better support reciprocity based operation</w:t>
      </w:r>
      <w:r w:rsidR="007705BB" w:rsidRPr="00B51281">
        <w:rPr>
          <w:rFonts w:ascii="Times New Roman" w:hAnsi="Times New Roman"/>
          <w:i/>
          <w:lang w:eastAsia="zh-CN"/>
        </w:rPr>
        <w:t>.</w:t>
      </w:r>
    </w:p>
    <w:p w14:paraId="6E5059DC" w14:textId="339D2F2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5E504ECF" w14:textId="672EDEBA" w:rsidR="00E75BCE" w:rsidRPr="00874F9B" w:rsidRDefault="006B7360" w:rsidP="009F04E9">
      <w:pPr>
        <w:numPr>
          <w:ilvl w:val="0"/>
          <w:numId w:val="2"/>
        </w:numPr>
        <w:rPr>
          <w:rFonts w:ascii="Times" w:hAnsi="Times"/>
          <w:sz w:val="22"/>
          <w:szCs w:val="22"/>
          <w:lang w:val="en-US" w:eastAsia="ja-JP"/>
        </w:rPr>
      </w:pPr>
      <w:bookmarkStart w:id="1" w:name="_Ref446505138"/>
      <w:bookmarkStart w:id="2" w:name="_Ref442081598"/>
      <w:bookmarkStart w:id="3" w:name="_Ref445293287"/>
      <w:r w:rsidRPr="00874F9B">
        <w:rPr>
          <w:rFonts w:eastAsia="MS Mincho"/>
          <w:sz w:val="22"/>
          <w:szCs w:val="22"/>
          <w:lang w:val="en-US" w:eastAsia="ja-JP"/>
        </w:rPr>
        <w:t>RP</w:t>
      </w:r>
      <w:r w:rsidRPr="00874F9B">
        <w:rPr>
          <w:sz w:val="22"/>
          <w:szCs w:val="22"/>
          <w:lang w:val="en-US" w:eastAsia="ja-JP"/>
        </w:rPr>
        <w:t>-160671, New SID Proposal: Study on New Radio Access Technology, NTT DoCoMo</w:t>
      </w:r>
      <w:bookmarkEnd w:id="1"/>
      <w:r w:rsidR="009F04E9" w:rsidRPr="00874F9B">
        <w:rPr>
          <w:sz w:val="22"/>
          <w:szCs w:val="22"/>
          <w:lang w:val="en-US" w:eastAsia="ja-JP"/>
        </w:rPr>
        <w:t>.</w:t>
      </w:r>
      <w:bookmarkStart w:id="4" w:name="_Ref446506608"/>
      <w:bookmarkStart w:id="5" w:name="_Ref446507216"/>
      <w:bookmarkStart w:id="6" w:name="_Ref446511358"/>
      <w:bookmarkEnd w:id="2"/>
      <w:bookmarkEnd w:id="3"/>
      <w:bookmarkEnd w:id="4"/>
      <w:bookmarkEnd w:id="5"/>
      <w:bookmarkEnd w:id="6"/>
    </w:p>
    <w:p w14:paraId="402A1764" w14:textId="45DC93B6" w:rsidR="00874F9B" w:rsidRDefault="00874F9B" w:rsidP="009F04E9">
      <w:pPr>
        <w:numPr>
          <w:ilvl w:val="0"/>
          <w:numId w:val="2"/>
        </w:numPr>
        <w:rPr>
          <w:rFonts w:ascii="Times" w:hAnsi="Times"/>
          <w:sz w:val="22"/>
          <w:szCs w:val="22"/>
          <w:lang w:val="en-US" w:eastAsia="ja-JP"/>
        </w:rPr>
      </w:pPr>
      <w:bookmarkStart w:id="7" w:name="_Ref449875100"/>
      <w:r w:rsidRPr="00874F9B">
        <w:rPr>
          <w:rFonts w:eastAsia="MS Mincho"/>
          <w:sz w:val="22"/>
          <w:szCs w:val="22"/>
          <w:lang w:val="en-US" w:eastAsia="ja-JP"/>
        </w:rPr>
        <w:t>R1-</w:t>
      </w:r>
      <w:r w:rsidRPr="00874F9B">
        <w:rPr>
          <w:rFonts w:ascii="Times" w:hAnsi="Times"/>
          <w:sz w:val="22"/>
          <w:szCs w:val="22"/>
          <w:lang w:val="en-US" w:eastAsia="ja-JP"/>
        </w:rPr>
        <w:t>162380, Overview of Antenna Technology for New Air Interface, Intel Corporation</w:t>
      </w:r>
      <w:bookmarkEnd w:id="7"/>
    </w:p>
    <w:p w14:paraId="0403B985" w14:textId="72F30123" w:rsidR="00FD6CCB" w:rsidRPr="00874F9B" w:rsidRDefault="00FD6CCB" w:rsidP="009F04E9">
      <w:pPr>
        <w:numPr>
          <w:ilvl w:val="0"/>
          <w:numId w:val="2"/>
        </w:numPr>
        <w:rPr>
          <w:rFonts w:ascii="Times" w:hAnsi="Times"/>
          <w:sz w:val="22"/>
          <w:szCs w:val="22"/>
          <w:lang w:val="en-US" w:eastAsia="ja-JP"/>
        </w:rPr>
      </w:pPr>
      <w:bookmarkStart w:id="8" w:name="_Ref449862452"/>
      <w:r w:rsidRPr="00FD6CCB">
        <w:rPr>
          <w:rFonts w:ascii="Times" w:hAnsi="Times"/>
          <w:sz w:val="22"/>
          <w:szCs w:val="22"/>
          <w:lang w:val="en-US" w:eastAsia="ja-JP"/>
        </w:rPr>
        <w:t>R1-</w:t>
      </w:r>
      <w:r>
        <w:rPr>
          <w:rFonts w:ascii="Times" w:hAnsi="Times"/>
          <w:sz w:val="22"/>
          <w:szCs w:val="22"/>
          <w:lang w:val="en-US" w:eastAsia="ja-JP"/>
        </w:rPr>
        <w:t xml:space="preserve">163863, </w:t>
      </w:r>
      <w:r w:rsidRPr="00FD6CCB">
        <w:rPr>
          <w:rFonts w:ascii="Times" w:hAnsi="Times"/>
          <w:sz w:val="22"/>
          <w:szCs w:val="22"/>
          <w:lang w:val="en-US" w:eastAsia="ja-JP"/>
        </w:rPr>
        <w:t>WF on antenna modelling and related parameters for NR evaluations, Intel, Samsung, CATT</w:t>
      </w:r>
      <w:bookmarkEnd w:id="8"/>
    </w:p>
    <w:sectPr w:rsidR="00FD6CCB" w:rsidRPr="00874F9B" w:rsidSect="00733B1F">
      <w:headerReference w:type="even" r:id="rId23"/>
      <w:footerReference w:type="even" r:id="rId24"/>
      <w:footerReference w:type="default" r:id="rId25"/>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AC7978" w14:textId="77777777" w:rsidR="00D5258A" w:rsidRDefault="00D5258A">
      <w:r>
        <w:separator/>
      </w:r>
    </w:p>
  </w:endnote>
  <w:endnote w:type="continuationSeparator" w:id="0">
    <w:p w14:paraId="6B3CB4B7" w14:textId="77777777" w:rsidR="00D5258A" w:rsidRDefault="00D52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CB09AD" w14:textId="77777777" w:rsidR="009A34BB" w:rsidRDefault="009A34B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3EE134" w14:textId="77777777" w:rsidR="009A34BB" w:rsidRDefault="009A34B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1220F" w14:textId="77777777" w:rsidR="009A34BB" w:rsidRDefault="009A34B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F0D2E">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F0D2E">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31723F" w14:textId="77777777" w:rsidR="00D5258A" w:rsidRDefault="00D5258A">
      <w:r>
        <w:separator/>
      </w:r>
    </w:p>
  </w:footnote>
  <w:footnote w:type="continuationSeparator" w:id="0">
    <w:p w14:paraId="6E1CA87E" w14:textId="77777777" w:rsidR="00D5258A" w:rsidRDefault="00D525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284E9B" w14:textId="77777777" w:rsidR="009A34BB" w:rsidRDefault="009A34B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5" w15:restartNumberingAfterBreak="0">
    <w:nsid w:val="54CE259A"/>
    <w:multiLevelType w:val="hybridMultilevel"/>
    <w:tmpl w:val="5F00DD38"/>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6BB004ED"/>
    <w:multiLevelType w:val="hybridMultilevel"/>
    <w:tmpl w:val="A028A6EE"/>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9"/>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8"/>
  </w:num>
  <w:num w:numId="7">
    <w:abstractNumId w:val="7"/>
  </w:num>
  <w:num w:numId="8">
    <w:abstractNumId w:val="6"/>
  </w:num>
  <w:num w:numId="9">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E17"/>
    <w:rsid w:val="00001FC3"/>
    <w:rsid w:val="00002375"/>
    <w:rsid w:val="00002459"/>
    <w:rsid w:val="00002930"/>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BD"/>
    <w:rsid w:val="00007500"/>
    <w:rsid w:val="000077B5"/>
    <w:rsid w:val="0000792C"/>
    <w:rsid w:val="00007CEF"/>
    <w:rsid w:val="0001004F"/>
    <w:rsid w:val="000101EF"/>
    <w:rsid w:val="00010CF1"/>
    <w:rsid w:val="00010E28"/>
    <w:rsid w:val="00010E97"/>
    <w:rsid w:val="00010FD1"/>
    <w:rsid w:val="00011703"/>
    <w:rsid w:val="000124D1"/>
    <w:rsid w:val="000129B0"/>
    <w:rsid w:val="00012D90"/>
    <w:rsid w:val="0001321B"/>
    <w:rsid w:val="00013633"/>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802"/>
    <w:rsid w:val="00021C67"/>
    <w:rsid w:val="00021DEC"/>
    <w:rsid w:val="000222F7"/>
    <w:rsid w:val="000228C4"/>
    <w:rsid w:val="00023545"/>
    <w:rsid w:val="00023564"/>
    <w:rsid w:val="00023C29"/>
    <w:rsid w:val="00024E37"/>
    <w:rsid w:val="00024E57"/>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1DC"/>
    <w:rsid w:val="00032A64"/>
    <w:rsid w:val="000334D2"/>
    <w:rsid w:val="00033834"/>
    <w:rsid w:val="00033A55"/>
    <w:rsid w:val="00033AE8"/>
    <w:rsid w:val="00033E5C"/>
    <w:rsid w:val="00033EC5"/>
    <w:rsid w:val="000349B7"/>
    <w:rsid w:val="00034DC2"/>
    <w:rsid w:val="000350B6"/>
    <w:rsid w:val="000351E0"/>
    <w:rsid w:val="0003540B"/>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032"/>
    <w:rsid w:val="0004516E"/>
    <w:rsid w:val="000451E5"/>
    <w:rsid w:val="000453F6"/>
    <w:rsid w:val="00045980"/>
    <w:rsid w:val="00046CD6"/>
    <w:rsid w:val="00046CE4"/>
    <w:rsid w:val="00046F9A"/>
    <w:rsid w:val="0004713D"/>
    <w:rsid w:val="000472F3"/>
    <w:rsid w:val="000475B5"/>
    <w:rsid w:val="000477BB"/>
    <w:rsid w:val="00047A82"/>
    <w:rsid w:val="00047FD4"/>
    <w:rsid w:val="0005055B"/>
    <w:rsid w:val="000505E0"/>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69D"/>
    <w:rsid w:val="00072E75"/>
    <w:rsid w:val="00072EFA"/>
    <w:rsid w:val="00073785"/>
    <w:rsid w:val="00074375"/>
    <w:rsid w:val="000743A0"/>
    <w:rsid w:val="00074BF5"/>
    <w:rsid w:val="000752CD"/>
    <w:rsid w:val="00075680"/>
    <w:rsid w:val="0007590A"/>
    <w:rsid w:val="00075999"/>
    <w:rsid w:val="00077579"/>
    <w:rsid w:val="000805B2"/>
    <w:rsid w:val="00080786"/>
    <w:rsid w:val="00080D68"/>
    <w:rsid w:val="00080D74"/>
    <w:rsid w:val="00082152"/>
    <w:rsid w:val="000825BC"/>
    <w:rsid w:val="000826FF"/>
    <w:rsid w:val="00082A49"/>
    <w:rsid w:val="00083322"/>
    <w:rsid w:val="00083788"/>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573"/>
    <w:rsid w:val="00090586"/>
    <w:rsid w:val="00091714"/>
    <w:rsid w:val="00091C08"/>
    <w:rsid w:val="000921E3"/>
    <w:rsid w:val="00092334"/>
    <w:rsid w:val="000931C3"/>
    <w:rsid w:val="00093B23"/>
    <w:rsid w:val="00093DBF"/>
    <w:rsid w:val="0009437A"/>
    <w:rsid w:val="000947B7"/>
    <w:rsid w:val="00094CFE"/>
    <w:rsid w:val="00095127"/>
    <w:rsid w:val="00095671"/>
    <w:rsid w:val="00095920"/>
    <w:rsid w:val="00095F53"/>
    <w:rsid w:val="0009612D"/>
    <w:rsid w:val="0009653B"/>
    <w:rsid w:val="000967BD"/>
    <w:rsid w:val="0009680E"/>
    <w:rsid w:val="000968D8"/>
    <w:rsid w:val="0009709B"/>
    <w:rsid w:val="000979F0"/>
    <w:rsid w:val="00097AE8"/>
    <w:rsid w:val="000A02DC"/>
    <w:rsid w:val="000A0CA1"/>
    <w:rsid w:val="000A0E99"/>
    <w:rsid w:val="000A1AD3"/>
    <w:rsid w:val="000A1B13"/>
    <w:rsid w:val="000A1D49"/>
    <w:rsid w:val="000A23B7"/>
    <w:rsid w:val="000A2D70"/>
    <w:rsid w:val="000A310F"/>
    <w:rsid w:val="000A336F"/>
    <w:rsid w:val="000A3A3A"/>
    <w:rsid w:val="000A3ACB"/>
    <w:rsid w:val="000A400E"/>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2C2"/>
    <w:rsid w:val="000B081C"/>
    <w:rsid w:val="000B10AB"/>
    <w:rsid w:val="000B17A1"/>
    <w:rsid w:val="000B1CD3"/>
    <w:rsid w:val="000B256B"/>
    <w:rsid w:val="000B2AAA"/>
    <w:rsid w:val="000B32D4"/>
    <w:rsid w:val="000B38DA"/>
    <w:rsid w:val="000B3931"/>
    <w:rsid w:val="000B3F37"/>
    <w:rsid w:val="000B49D7"/>
    <w:rsid w:val="000B53AF"/>
    <w:rsid w:val="000B546F"/>
    <w:rsid w:val="000B569D"/>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206C"/>
    <w:rsid w:val="000D23C1"/>
    <w:rsid w:val="000D23F0"/>
    <w:rsid w:val="000D2828"/>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15C"/>
    <w:rsid w:val="000D697E"/>
    <w:rsid w:val="000D6B62"/>
    <w:rsid w:val="000D6E96"/>
    <w:rsid w:val="000D7268"/>
    <w:rsid w:val="000D729D"/>
    <w:rsid w:val="000D74D7"/>
    <w:rsid w:val="000D75CC"/>
    <w:rsid w:val="000D7783"/>
    <w:rsid w:val="000D79CA"/>
    <w:rsid w:val="000D7C7C"/>
    <w:rsid w:val="000D7EF2"/>
    <w:rsid w:val="000E011D"/>
    <w:rsid w:val="000E03AA"/>
    <w:rsid w:val="000E0C8A"/>
    <w:rsid w:val="000E14B9"/>
    <w:rsid w:val="000E15FE"/>
    <w:rsid w:val="000E182B"/>
    <w:rsid w:val="000E1E8E"/>
    <w:rsid w:val="000E24CC"/>
    <w:rsid w:val="000E279B"/>
    <w:rsid w:val="000E2AC1"/>
    <w:rsid w:val="000E2D8C"/>
    <w:rsid w:val="000E3075"/>
    <w:rsid w:val="000E3358"/>
    <w:rsid w:val="000E38ED"/>
    <w:rsid w:val="000E3F84"/>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0C61"/>
    <w:rsid w:val="000F1287"/>
    <w:rsid w:val="000F13C4"/>
    <w:rsid w:val="000F13D7"/>
    <w:rsid w:val="000F17E4"/>
    <w:rsid w:val="000F1B0F"/>
    <w:rsid w:val="000F1CF3"/>
    <w:rsid w:val="000F203A"/>
    <w:rsid w:val="000F20CD"/>
    <w:rsid w:val="000F21E3"/>
    <w:rsid w:val="000F2965"/>
    <w:rsid w:val="000F34C6"/>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77C9"/>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FBF"/>
    <w:rsid w:val="001112E9"/>
    <w:rsid w:val="00111481"/>
    <w:rsid w:val="0011156C"/>
    <w:rsid w:val="001115C0"/>
    <w:rsid w:val="001115F4"/>
    <w:rsid w:val="001118AA"/>
    <w:rsid w:val="00111AD9"/>
    <w:rsid w:val="00111D19"/>
    <w:rsid w:val="00111D2C"/>
    <w:rsid w:val="0011234A"/>
    <w:rsid w:val="00112509"/>
    <w:rsid w:val="00112741"/>
    <w:rsid w:val="00112B35"/>
    <w:rsid w:val="00112B8F"/>
    <w:rsid w:val="00112D41"/>
    <w:rsid w:val="001134DA"/>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EBA"/>
    <w:rsid w:val="00117957"/>
    <w:rsid w:val="00117B90"/>
    <w:rsid w:val="0012022B"/>
    <w:rsid w:val="001203DB"/>
    <w:rsid w:val="0012079F"/>
    <w:rsid w:val="001207F3"/>
    <w:rsid w:val="00120D2A"/>
    <w:rsid w:val="00121897"/>
    <w:rsid w:val="00121FDE"/>
    <w:rsid w:val="00122581"/>
    <w:rsid w:val="00122842"/>
    <w:rsid w:val="00122EB3"/>
    <w:rsid w:val="0012343D"/>
    <w:rsid w:val="0012345C"/>
    <w:rsid w:val="001235C4"/>
    <w:rsid w:val="0012397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4BE"/>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4ED"/>
    <w:rsid w:val="001418FE"/>
    <w:rsid w:val="00141E46"/>
    <w:rsid w:val="0014206B"/>
    <w:rsid w:val="00142093"/>
    <w:rsid w:val="0014253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89B"/>
    <w:rsid w:val="0015294D"/>
    <w:rsid w:val="00152965"/>
    <w:rsid w:val="00152A3B"/>
    <w:rsid w:val="00153021"/>
    <w:rsid w:val="001531FD"/>
    <w:rsid w:val="0015347E"/>
    <w:rsid w:val="00153A48"/>
    <w:rsid w:val="00153A6B"/>
    <w:rsid w:val="00153EEF"/>
    <w:rsid w:val="00153F29"/>
    <w:rsid w:val="001544AB"/>
    <w:rsid w:val="00154A24"/>
    <w:rsid w:val="00154B50"/>
    <w:rsid w:val="00154E96"/>
    <w:rsid w:val="00155F7A"/>
    <w:rsid w:val="00156260"/>
    <w:rsid w:val="0015674F"/>
    <w:rsid w:val="0016019C"/>
    <w:rsid w:val="00160674"/>
    <w:rsid w:val="00160786"/>
    <w:rsid w:val="001618A3"/>
    <w:rsid w:val="0016207A"/>
    <w:rsid w:val="00162262"/>
    <w:rsid w:val="0016288A"/>
    <w:rsid w:val="00162BD5"/>
    <w:rsid w:val="00162CF1"/>
    <w:rsid w:val="00162F82"/>
    <w:rsid w:val="00162F9D"/>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2C5"/>
    <w:rsid w:val="00173869"/>
    <w:rsid w:val="001738A5"/>
    <w:rsid w:val="00173944"/>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727"/>
    <w:rsid w:val="00191830"/>
    <w:rsid w:val="00191A2B"/>
    <w:rsid w:val="00191EBF"/>
    <w:rsid w:val="001925E5"/>
    <w:rsid w:val="00192672"/>
    <w:rsid w:val="00192D98"/>
    <w:rsid w:val="00193987"/>
    <w:rsid w:val="00194465"/>
    <w:rsid w:val="00194FBD"/>
    <w:rsid w:val="0019573B"/>
    <w:rsid w:val="0019592C"/>
    <w:rsid w:val="00196085"/>
    <w:rsid w:val="00196A48"/>
    <w:rsid w:val="00196B90"/>
    <w:rsid w:val="00196FF4"/>
    <w:rsid w:val="0019734F"/>
    <w:rsid w:val="001975D9"/>
    <w:rsid w:val="00197A1F"/>
    <w:rsid w:val="001A0303"/>
    <w:rsid w:val="001A032E"/>
    <w:rsid w:val="001A0421"/>
    <w:rsid w:val="001A05AD"/>
    <w:rsid w:val="001A067A"/>
    <w:rsid w:val="001A0727"/>
    <w:rsid w:val="001A10FA"/>
    <w:rsid w:val="001A11B9"/>
    <w:rsid w:val="001A258A"/>
    <w:rsid w:val="001A2939"/>
    <w:rsid w:val="001A2B7F"/>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522"/>
    <w:rsid w:val="001B1565"/>
    <w:rsid w:val="001B1F17"/>
    <w:rsid w:val="001B1F29"/>
    <w:rsid w:val="001B2085"/>
    <w:rsid w:val="001B26EE"/>
    <w:rsid w:val="001B2993"/>
    <w:rsid w:val="001B337E"/>
    <w:rsid w:val="001B345B"/>
    <w:rsid w:val="001B34F7"/>
    <w:rsid w:val="001B3754"/>
    <w:rsid w:val="001B46A1"/>
    <w:rsid w:val="001B4F5F"/>
    <w:rsid w:val="001B5332"/>
    <w:rsid w:val="001B53B3"/>
    <w:rsid w:val="001B54E9"/>
    <w:rsid w:val="001B5F67"/>
    <w:rsid w:val="001B62E0"/>
    <w:rsid w:val="001B6488"/>
    <w:rsid w:val="001B6619"/>
    <w:rsid w:val="001B684A"/>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39D"/>
    <w:rsid w:val="001F0546"/>
    <w:rsid w:val="001F0DDF"/>
    <w:rsid w:val="001F134F"/>
    <w:rsid w:val="001F16FD"/>
    <w:rsid w:val="001F1B1E"/>
    <w:rsid w:val="001F1DFA"/>
    <w:rsid w:val="001F22A9"/>
    <w:rsid w:val="001F2536"/>
    <w:rsid w:val="001F26BB"/>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1AA"/>
    <w:rsid w:val="001F623C"/>
    <w:rsid w:val="001F6408"/>
    <w:rsid w:val="001F644E"/>
    <w:rsid w:val="001F697C"/>
    <w:rsid w:val="001F6E45"/>
    <w:rsid w:val="001F7317"/>
    <w:rsid w:val="001F798D"/>
    <w:rsid w:val="001F7DD6"/>
    <w:rsid w:val="001F7FCF"/>
    <w:rsid w:val="0020001D"/>
    <w:rsid w:val="002000F2"/>
    <w:rsid w:val="002000FC"/>
    <w:rsid w:val="0020020C"/>
    <w:rsid w:val="00200A92"/>
    <w:rsid w:val="00200BF9"/>
    <w:rsid w:val="002018D7"/>
    <w:rsid w:val="00201C7E"/>
    <w:rsid w:val="00201D85"/>
    <w:rsid w:val="00202201"/>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74C"/>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A8F"/>
    <w:rsid w:val="00217AC2"/>
    <w:rsid w:val="00217CE8"/>
    <w:rsid w:val="002202EC"/>
    <w:rsid w:val="002204ED"/>
    <w:rsid w:val="00220E92"/>
    <w:rsid w:val="002211DD"/>
    <w:rsid w:val="0022135D"/>
    <w:rsid w:val="002222A4"/>
    <w:rsid w:val="0022230B"/>
    <w:rsid w:val="0022337A"/>
    <w:rsid w:val="00223833"/>
    <w:rsid w:val="00223ACD"/>
    <w:rsid w:val="00223ADC"/>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3B04"/>
    <w:rsid w:val="002344C8"/>
    <w:rsid w:val="002349C5"/>
    <w:rsid w:val="00235581"/>
    <w:rsid w:val="00235698"/>
    <w:rsid w:val="00235724"/>
    <w:rsid w:val="0023598D"/>
    <w:rsid w:val="002361D3"/>
    <w:rsid w:val="00236F55"/>
    <w:rsid w:val="00236F71"/>
    <w:rsid w:val="002373FC"/>
    <w:rsid w:val="0023768D"/>
    <w:rsid w:val="0023776F"/>
    <w:rsid w:val="00237C6F"/>
    <w:rsid w:val="00237D22"/>
    <w:rsid w:val="00240B7D"/>
    <w:rsid w:val="00240F76"/>
    <w:rsid w:val="0024103F"/>
    <w:rsid w:val="00241323"/>
    <w:rsid w:val="00241C7B"/>
    <w:rsid w:val="002421F2"/>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5315"/>
    <w:rsid w:val="0025587F"/>
    <w:rsid w:val="00255C71"/>
    <w:rsid w:val="00255D22"/>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D6B"/>
    <w:rsid w:val="00284743"/>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7E3"/>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A6A"/>
    <w:rsid w:val="002A7AB4"/>
    <w:rsid w:val="002A7B72"/>
    <w:rsid w:val="002B0740"/>
    <w:rsid w:val="002B07BF"/>
    <w:rsid w:val="002B0805"/>
    <w:rsid w:val="002B0C99"/>
    <w:rsid w:val="002B0EDA"/>
    <w:rsid w:val="002B10F9"/>
    <w:rsid w:val="002B112E"/>
    <w:rsid w:val="002B21D6"/>
    <w:rsid w:val="002B25DF"/>
    <w:rsid w:val="002B2C92"/>
    <w:rsid w:val="002B2F85"/>
    <w:rsid w:val="002B3081"/>
    <w:rsid w:val="002B318B"/>
    <w:rsid w:val="002B31B6"/>
    <w:rsid w:val="002B32BC"/>
    <w:rsid w:val="002B340B"/>
    <w:rsid w:val="002B34AE"/>
    <w:rsid w:val="002B3D90"/>
    <w:rsid w:val="002B4982"/>
    <w:rsid w:val="002B4C39"/>
    <w:rsid w:val="002B5370"/>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E8A"/>
    <w:rsid w:val="002C2FCD"/>
    <w:rsid w:val="002C36D3"/>
    <w:rsid w:val="002C3AE4"/>
    <w:rsid w:val="002C3B99"/>
    <w:rsid w:val="002C3C99"/>
    <w:rsid w:val="002C3E89"/>
    <w:rsid w:val="002C4110"/>
    <w:rsid w:val="002C44DB"/>
    <w:rsid w:val="002C47BD"/>
    <w:rsid w:val="002C4B99"/>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72F"/>
    <w:rsid w:val="002E018E"/>
    <w:rsid w:val="002E04F0"/>
    <w:rsid w:val="002E0A48"/>
    <w:rsid w:val="002E0E94"/>
    <w:rsid w:val="002E16BC"/>
    <w:rsid w:val="002E1941"/>
    <w:rsid w:val="002E21D5"/>
    <w:rsid w:val="002E251B"/>
    <w:rsid w:val="002E2923"/>
    <w:rsid w:val="002E2A53"/>
    <w:rsid w:val="002E2A76"/>
    <w:rsid w:val="002E2B18"/>
    <w:rsid w:val="002E306D"/>
    <w:rsid w:val="002E3624"/>
    <w:rsid w:val="002E3653"/>
    <w:rsid w:val="002E36AE"/>
    <w:rsid w:val="002E38B7"/>
    <w:rsid w:val="002E5290"/>
    <w:rsid w:val="002E58E1"/>
    <w:rsid w:val="002E5BDD"/>
    <w:rsid w:val="002E5C56"/>
    <w:rsid w:val="002E679D"/>
    <w:rsid w:val="002E6994"/>
    <w:rsid w:val="002E7321"/>
    <w:rsid w:val="002E7894"/>
    <w:rsid w:val="002F0045"/>
    <w:rsid w:val="002F00F0"/>
    <w:rsid w:val="002F025B"/>
    <w:rsid w:val="002F0684"/>
    <w:rsid w:val="002F0AA9"/>
    <w:rsid w:val="002F0ADB"/>
    <w:rsid w:val="002F1246"/>
    <w:rsid w:val="002F1B45"/>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AA4"/>
    <w:rsid w:val="00301EE4"/>
    <w:rsid w:val="003024AF"/>
    <w:rsid w:val="003024DE"/>
    <w:rsid w:val="00302701"/>
    <w:rsid w:val="00302739"/>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200D5"/>
    <w:rsid w:val="0032053C"/>
    <w:rsid w:val="00320B1B"/>
    <w:rsid w:val="0032172E"/>
    <w:rsid w:val="00321822"/>
    <w:rsid w:val="00321B02"/>
    <w:rsid w:val="00321D74"/>
    <w:rsid w:val="003222E4"/>
    <w:rsid w:val="00322A6A"/>
    <w:rsid w:val="00322BC3"/>
    <w:rsid w:val="00322E3B"/>
    <w:rsid w:val="00323325"/>
    <w:rsid w:val="00323F91"/>
    <w:rsid w:val="00323FAD"/>
    <w:rsid w:val="00324636"/>
    <w:rsid w:val="00324731"/>
    <w:rsid w:val="003249F8"/>
    <w:rsid w:val="003259EB"/>
    <w:rsid w:val="0032649F"/>
    <w:rsid w:val="003264A2"/>
    <w:rsid w:val="0032695B"/>
    <w:rsid w:val="00326BBA"/>
    <w:rsid w:val="003271E3"/>
    <w:rsid w:val="003272D0"/>
    <w:rsid w:val="003273DE"/>
    <w:rsid w:val="00327470"/>
    <w:rsid w:val="0032786C"/>
    <w:rsid w:val="003278C7"/>
    <w:rsid w:val="0032793B"/>
    <w:rsid w:val="00327AEA"/>
    <w:rsid w:val="003304EA"/>
    <w:rsid w:val="00330533"/>
    <w:rsid w:val="003308C4"/>
    <w:rsid w:val="00330990"/>
    <w:rsid w:val="00330C30"/>
    <w:rsid w:val="00330DE8"/>
    <w:rsid w:val="00331BCC"/>
    <w:rsid w:val="003321C3"/>
    <w:rsid w:val="003325A4"/>
    <w:rsid w:val="0033265F"/>
    <w:rsid w:val="00332962"/>
    <w:rsid w:val="00332A33"/>
    <w:rsid w:val="00332B7D"/>
    <w:rsid w:val="0033392F"/>
    <w:rsid w:val="00335250"/>
    <w:rsid w:val="0033592C"/>
    <w:rsid w:val="00335BAA"/>
    <w:rsid w:val="00335D96"/>
    <w:rsid w:val="00335E2A"/>
    <w:rsid w:val="00336225"/>
    <w:rsid w:val="00336760"/>
    <w:rsid w:val="00336780"/>
    <w:rsid w:val="003367C5"/>
    <w:rsid w:val="003370B2"/>
    <w:rsid w:val="003370D3"/>
    <w:rsid w:val="00337C71"/>
    <w:rsid w:val="00340E16"/>
    <w:rsid w:val="00340E58"/>
    <w:rsid w:val="00341087"/>
    <w:rsid w:val="0034119A"/>
    <w:rsid w:val="00341CDF"/>
    <w:rsid w:val="0034243C"/>
    <w:rsid w:val="0034246D"/>
    <w:rsid w:val="003426DE"/>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623"/>
    <w:rsid w:val="00355A83"/>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262C"/>
    <w:rsid w:val="00362C5A"/>
    <w:rsid w:val="00363D68"/>
    <w:rsid w:val="00363E00"/>
    <w:rsid w:val="00363E9E"/>
    <w:rsid w:val="00364591"/>
    <w:rsid w:val="00364A63"/>
    <w:rsid w:val="00366EB2"/>
    <w:rsid w:val="00367080"/>
    <w:rsid w:val="003670C9"/>
    <w:rsid w:val="00367D2F"/>
    <w:rsid w:val="003700A7"/>
    <w:rsid w:val="00370285"/>
    <w:rsid w:val="003704EE"/>
    <w:rsid w:val="003705F6"/>
    <w:rsid w:val="00370880"/>
    <w:rsid w:val="00370A4F"/>
    <w:rsid w:val="00370EFD"/>
    <w:rsid w:val="00371137"/>
    <w:rsid w:val="0037165D"/>
    <w:rsid w:val="00371766"/>
    <w:rsid w:val="00371831"/>
    <w:rsid w:val="003718D6"/>
    <w:rsid w:val="003719F5"/>
    <w:rsid w:val="00372029"/>
    <w:rsid w:val="003724A1"/>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E52"/>
    <w:rsid w:val="0037709A"/>
    <w:rsid w:val="00377146"/>
    <w:rsid w:val="00377397"/>
    <w:rsid w:val="003773F2"/>
    <w:rsid w:val="003774FD"/>
    <w:rsid w:val="003775BD"/>
    <w:rsid w:val="0038084F"/>
    <w:rsid w:val="00380892"/>
    <w:rsid w:val="00381685"/>
    <w:rsid w:val="003821E7"/>
    <w:rsid w:val="0038232C"/>
    <w:rsid w:val="00382903"/>
    <w:rsid w:val="00383483"/>
    <w:rsid w:val="00383827"/>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4C"/>
    <w:rsid w:val="003904B1"/>
    <w:rsid w:val="003907D2"/>
    <w:rsid w:val="00390B8F"/>
    <w:rsid w:val="00390C56"/>
    <w:rsid w:val="0039122C"/>
    <w:rsid w:val="0039124D"/>
    <w:rsid w:val="003914C2"/>
    <w:rsid w:val="00391A92"/>
    <w:rsid w:val="003926BE"/>
    <w:rsid w:val="00392DB8"/>
    <w:rsid w:val="00393B78"/>
    <w:rsid w:val="00394775"/>
    <w:rsid w:val="00394A43"/>
    <w:rsid w:val="00394B44"/>
    <w:rsid w:val="0039502C"/>
    <w:rsid w:val="003956CC"/>
    <w:rsid w:val="003956FE"/>
    <w:rsid w:val="0039598F"/>
    <w:rsid w:val="003959BD"/>
    <w:rsid w:val="003960D5"/>
    <w:rsid w:val="0039610F"/>
    <w:rsid w:val="0039665F"/>
    <w:rsid w:val="00396850"/>
    <w:rsid w:val="00397424"/>
    <w:rsid w:val="003978B8"/>
    <w:rsid w:val="00397B96"/>
    <w:rsid w:val="00397C89"/>
    <w:rsid w:val="00397E0D"/>
    <w:rsid w:val="003A0311"/>
    <w:rsid w:val="003A0736"/>
    <w:rsid w:val="003A07F5"/>
    <w:rsid w:val="003A08E9"/>
    <w:rsid w:val="003A0F8F"/>
    <w:rsid w:val="003A1135"/>
    <w:rsid w:val="003A1341"/>
    <w:rsid w:val="003A162C"/>
    <w:rsid w:val="003A19E0"/>
    <w:rsid w:val="003A1D5B"/>
    <w:rsid w:val="003A1DD5"/>
    <w:rsid w:val="003A2019"/>
    <w:rsid w:val="003A2D39"/>
    <w:rsid w:val="003A2FE7"/>
    <w:rsid w:val="003A36CA"/>
    <w:rsid w:val="003A42BB"/>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CC2"/>
    <w:rsid w:val="003B21B1"/>
    <w:rsid w:val="003B2B79"/>
    <w:rsid w:val="003B2B7D"/>
    <w:rsid w:val="003B3C4E"/>
    <w:rsid w:val="003B3EE6"/>
    <w:rsid w:val="003B4482"/>
    <w:rsid w:val="003B45D1"/>
    <w:rsid w:val="003B4BCD"/>
    <w:rsid w:val="003B4FC5"/>
    <w:rsid w:val="003B570F"/>
    <w:rsid w:val="003B5B57"/>
    <w:rsid w:val="003B5B7E"/>
    <w:rsid w:val="003B5BFC"/>
    <w:rsid w:val="003B5E30"/>
    <w:rsid w:val="003B6194"/>
    <w:rsid w:val="003B6F75"/>
    <w:rsid w:val="003B6FCB"/>
    <w:rsid w:val="003B7020"/>
    <w:rsid w:val="003B7271"/>
    <w:rsid w:val="003B7294"/>
    <w:rsid w:val="003B734B"/>
    <w:rsid w:val="003B76FE"/>
    <w:rsid w:val="003C009A"/>
    <w:rsid w:val="003C04E2"/>
    <w:rsid w:val="003C07D7"/>
    <w:rsid w:val="003C0985"/>
    <w:rsid w:val="003C0D37"/>
    <w:rsid w:val="003C1EC9"/>
    <w:rsid w:val="003C226A"/>
    <w:rsid w:val="003C270B"/>
    <w:rsid w:val="003C2C9D"/>
    <w:rsid w:val="003C31ED"/>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D75"/>
    <w:rsid w:val="003D0E68"/>
    <w:rsid w:val="003D142D"/>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74B4"/>
    <w:rsid w:val="003D79E8"/>
    <w:rsid w:val="003E03FC"/>
    <w:rsid w:val="003E089F"/>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60EF"/>
    <w:rsid w:val="003F62B4"/>
    <w:rsid w:val="003F6853"/>
    <w:rsid w:val="003F6930"/>
    <w:rsid w:val="003F6ACE"/>
    <w:rsid w:val="003F6C7B"/>
    <w:rsid w:val="003F6F1A"/>
    <w:rsid w:val="003F73A0"/>
    <w:rsid w:val="003F75DD"/>
    <w:rsid w:val="003F7DFF"/>
    <w:rsid w:val="00400032"/>
    <w:rsid w:val="0040015E"/>
    <w:rsid w:val="00400427"/>
    <w:rsid w:val="004007BF"/>
    <w:rsid w:val="004010CF"/>
    <w:rsid w:val="004012FA"/>
    <w:rsid w:val="004017C6"/>
    <w:rsid w:val="00401907"/>
    <w:rsid w:val="004021C9"/>
    <w:rsid w:val="004024AB"/>
    <w:rsid w:val="00402E64"/>
    <w:rsid w:val="00402F2C"/>
    <w:rsid w:val="0040303D"/>
    <w:rsid w:val="0040322B"/>
    <w:rsid w:val="0040379F"/>
    <w:rsid w:val="00403805"/>
    <w:rsid w:val="00403824"/>
    <w:rsid w:val="00403F25"/>
    <w:rsid w:val="0040495B"/>
    <w:rsid w:val="00404AE9"/>
    <w:rsid w:val="00405194"/>
    <w:rsid w:val="00405898"/>
    <w:rsid w:val="00405D95"/>
    <w:rsid w:val="00405F90"/>
    <w:rsid w:val="00405FCD"/>
    <w:rsid w:val="00406108"/>
    <w:rsid w:val="00406412"/>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577E"/>
    <w:rsid w:val="004157F6"/>
    <w:rsid w:val="0041596C"/>
    <w:rsid w:val="004159D3"/>
    <w:rsid w:val="00415A14"/>
    <w:rsid w:val="0041616C"/>
    <w:rsid w:val="00416A66"/>
    <w:rsid w:val="00416DCB"/>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B22"/>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402A7"/>
    <w:rsid w:val="0044035D"/>
    <w:rsid w:val="00440EA5"/>
    <w:rsid w:val="0044131C"/>
    <w:rsid w:val="0044142F"/>
    <w:rsid w:val="004425C2"/>
    <w:rsid w:val="00442824"/>
    <w:rsid w:val="00442FFB"/>
    <w:rsid w:val="004430FD"/>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8D5"/>
    <w:rsid w:val="004519BF"/>
    <w:rsid w:val="00451B06"/>
    <w:rsid w:val="00451BEB"/>
    <w:rsid w:val="004527C0"/>
    <w:rsid w:val="00453747"/>
    <w:rsid w:val="00453871"/>
    <w:rsid w:val="00453B31"/>
    <w:rsid w:val="00453D65"/>
    <w:rsid w:val="00453DEF"/>
    <w:rsid w:val="004543E4"/>
    <w:rsid w:val="004548E5"/>
    <w:rsid w:val="00454F08"/>
    <w:rsid w:val="00455105"/>
    <w:rsid w:val="004553ED"/>
    <w:rsid w:val="00455C09"/>
    <w:rsid w:val="00456114"/>
    <w:rsid w:val="00456971"/>
    <w:rsid w:val="004569CC"/>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056"/>
    <w:rsid w:val="00487442"/>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84A"/>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2FD2"/>
    <w:rsid w:val="004A30F7"/>
    <w:rsid w:val="004A366E"/>
    <w:rsid w:val="004A36C0"/>
    <w:rsid w:val="004A36DD"/>
    <w:rsid w:val="004A3AA3"/>
    <w:rsid w:val="004A3F2D"/>
    <w:rsid w:val="004A4247"/>
    <w:rsid w:val="004A4635"/>
    <w:rsid w:val="004A4900"/>
    <w:rsid w:val="004A4C8C"/>
    <w:rsid w:val="004A4D38"/>
    <w:rsid w:val="004A4DBA"/>
    <w:rsid w:val="004A4E7E"/>
    <w:rsid w:val="004A4E95"/>
    <w:rsid w:val="004A4F1D"/>
    <w:rsid w:val="004A5270"/>
    <w:rsid w:val="004A5667"/>
    <w:rsid w:val="004A57FC"/>
    <w:rsid w:val="004A705C"/>
    <w:rsid w:val="004A717D"/>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FFB"/>
    <w:rsid w:val="004B7851"/>
    <w:rsid w:val="004B795F"/>
    <w:rsid w:val="004B7BA5"/>
    <w:rsid w:val="004B7BD9"/>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30E"/>
    <w:rsid w:val="004C7739"/>
    <w:rsid w:val="004C7BDF"/>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53AE"/>
    <w:rsid w:val="004E5449"/>
    <w:rsid w:val="004E58DD"/>
    <w:rsid w:val="004E5C61"/>
    <w:rsid w:val="004E601D"/>
    <w:rsid w:val="004E6158"/>
    <w:rsid w:val="004E6184"/>
    <w:rsid w:val="004E63C9"/>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DD1"/>
    <w:rsid w:val="004F4000"/>
    <w:rsid w:val="004F40F1"/>
    <w:rsid w:val="004F46D8"/>
    <w:rsid w:val="004F4760"/>
    <w:rsid w:val="004F4ABC"/>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5FF"/>
    <w:rsid w:val="00507754"/>
    <w:rsid w:val="00507CAF"/>
    <w:rsid w:val="00510374"/>
    <w:rsid w:val="00510444"/>
    <w:rsid w:val="00510753"/>
    <w:rsid w:val="005109F8"/>
    <w:rsid w:val="00510B25"/>
    <w:rsid w:val="00511B42"/>
    <w:rsid w:val="00511E67"/>
    <w:rsid w:val="0051227E"/>
    <w:rsid w:val="005124B0"/>
    <w:rsid w:val="00512747"/>
    <w:rsid w:val="005138DA"/>
    <w:rsid w:val="00513F2F"/>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8C4"/>
    <w:rsid w:val="00524AD1"/>
    <w:rsid w:val="00524D2A"/>
    <w:rsid w:val="00524E6A"/>
    <w:rsid w:val="005251DA"/>
    <w:rsid w:val="00525407"/>
    <w:rsid w:val="00525F16"/>
    <w:rsid w:val="00525F71"/>
    <w:rsid w:val="00526270"/>
    <w:rsid w:val="005269C2"/>
    <w:rsid w:val="00526C8A"/>
    <w:rsid w:val="00526E75"/>
    <w:rsid w:val="00526ECE"/>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7D7"/>
    <w:rsid w:val="00536AEE"/>
    <w:rsid w:val="0053793E"/>
    <w:rsid w:val="00537BE9"/>
    <w:rsid w:val="00537E22"/>
    <w:rsid w:val="00540147"/>
    <w:rsid w:val="005405D3"/>
    <w:rsid w:val="00540EB6"/>
    <w:rsid w:val="00541096"/>
    <w:rsid w:val="005417A0"/>
    <w:rsid w:val="0054199D"/>
    <w:rsid w:val="00541B05"/>
    <w:rsid w:val="00541C64"/>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AE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636D"/>
    <w:rsid w:val="00566A42"/>
    <w:rsid w:val="0056719E"/>
    <w:rsid w:val="005701C5"/>
    <w:rsid w:val="005701F8"/>
    <w:rsid w:val="005703E3"/>
    <w:rsid w:val="0057054C"/>
    <w:rsid w:val="005706C1"/>
    <w:rsid w:val="00570787"/>
    <w:rsid w:val="00570825"/>
    <w:rsid w:val="005708C3"/>
    <w:rsid w:val="005708C6"/>
    <w:rsid w:val="00570C83"/>
    <w:rsid w:val="00571115"/>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582"/>
    <w:rsid w:val="00576A37"/>
    <w:rsid w:val="00576DD6"/>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605"/>
    <w:rsid w:val="00597942"/>
    <w:rsid w:val="00597A36"/>
    <w:rsid w:val="00597E86"/>
    <w:rsid w:val="005A05C6"/>
    <w:rsid w:val="005A05DF"/>
    <w:rsid w:val="005A0753"/>
    <w:rsid w:val="005A0CB6"/>
    <w:rsid w:val="005A1D03"/>
    <w:rsid w:val="005A2174"/>
    <w:rsid w:val="005A2229"/>
    <w:rsid w:val="005A2BB3"/>
    <w:rsid w:val="005A2DC1"/>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2D4D"/>
    <w:rsid w:val="005B2EB8"/>
    <w:rsid w:val="005B355C"/>
    <w:rsid w:val="005B3C58"/>
    <w:rsid w:val="005B3C7C"/>
    <w:rsid w:val="005B4911"/>
    <w:rsid w:val="005B4C5C"/>
    <w:rsid w:val="005B4E3D"/>
    <w:rsid w:val="005B4E83"/>
    <w:rsid w:val="005B541A"/>
    <w:rsid w:val="005B5425"/>
    <w:rsid w:val="005B54FE"/>
    <w:rsid w:val="005B58DD"/>
    <w:rsid w:val="005B5A55"/>
    <w:rsid w:val="005B5D1D"/>
    <w:rsid w:val="005B6FAE"/>
    <w:rsid w:val="005B703E"/>
    <w:rsid w:val="005B70E8"/>
    <w:rsid w:val="005B7824"/>
    <w:rsid w:val="005B7D1F"/>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4764"/>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66F1"/>
    <w:rsid w:val="005E676A"/>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CB4"/>
    <w:rsid w:val="00614D1E"/>
    <w:rsid w:val="0061524B"/>
    <w:rsid w:val="0061565F"/>
    <w:rsid w:val="00615BDB"/>
    <w:rsid w:val="006162DC"/>
    <w:rsid w:val="00616449"/>
    <w:rsid w:val="00616885"/>
    <w:rsid w:val="0061717F"/>
    <w:rsid w:val="006171DC"/>
    <w:rsid w:val="006175CF"/>
    <w:rsid w:val="00620172"/>
    <w:rsid w:val="006201A2"/>
    <w:rsid w:val="00620254"/>
    <w:rsid w:val="006204D8"/>
    <w:rsid w:val="006205D1"/>
    <w:rsid w:val="00620686"/>
    <w:rsid w:val="006209E8"/>
    <w:rsid w:val="00621B6A"/>
    <w:rsid w:val="00621C0B"/>
    <w:rsid w:val="00621C72"/>
    <w:rsid w:val="00621CAD"/>
    <w:rsid w:val="0062286B"/>
    <w:rsid w:val="00623427"/>
    <w:rsid w:val="00623EF3"/>
    <w:rsid w:val="0062424C"/>
    <w:rsid w:val="0062427E"/>
    <w:rsid w:val="00624AFA"/>
    <w:rsid w:val="00624C6E"/>
    <w:rsid w:val="00624FB3"/>
    <w:rsid w:val="006250CC"/>
    <w:rsid w:val="006250F7"/>
    <w:rsid w:val="006253DA"/>
    <w:rsid w:val="00625B24"/>
    <w:rsid w:val="0062657C"/>
    <w:rsid w:val="00626C25"/>
    <w:rsid w:val="00626E64"/>
    <w:rsid w:val="00626EFA"/>
    <w:rsid w:val="0062732E"/>
    <w:rsid w:val="00627BA3"/>
    <w:rsid w:val="00627C39"/>
    <w:rsid w:val="00627E44"/>
    <w:rsid w:val="00627F78"/>
    <w:rsid w:val="006300D7"/>
    <w:rsid w:val="00631007"/>
    <w:rsid w:val="00631207"/>
    <w:rsid w:val="00631692"/>
    <w:rsid w:val="00631826"/>
    <w:rsid w:val="00631C1D"/>
    <w:rsid w:val="00631DA3"/>
    <w:rsid w:val="00632107"/>
    <w:rsid w:val="00632507"/>
    <w:rsid w:val="006326BC"/>
    <w:rsid w:val="00632927"/>
    <w:rsid w:val="00632A0E"/>
    <w:rsid w:val="00632A4C"/>
    <w:rsid w:val="00632DA2"/>
    <w:rsid w:val="00632EB1"/>
    <w:rsid w:val="0063314E"/>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CF1"/>
    <w:rsid w:val="00650D1E"/>
    <w:rsid w:val="00650EB8"/>
    <w:rsid w:val="00650F7C"/>
    <w:rsid w:val="00650FBE"/>
    <w:rsid w:val="006513D5"/>
    <w:rsid w:val="006518B1"/>
    <w:rsid w:val="00651AD0"/>
    <w:rsid w:val="00651AD3"/>
    <w:rsid w:val="00651FA0"/>
    <w:rsid w:val="00652BB4"/>
    <w:rsid w:val="00653273"/>
    <w:rsid w:val="00653365"/>
    <w:rsid w:val="0065403E"/>
    <w:rsid w:val="00654346"/>
    <w:rsid w:val="006544F6"/>
    <w:rsid w:val="00654A54"/>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67EBC"/>
    <w:rsid w:val="006704BF"/>
    <w:rsid w:val="00670AD6"/>
    <w:rsid w:val="00670ECD"/>
    <w:rsid w:val="00671C8F"/>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460"/>
    <w:rsid w:val="0067517B"/>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2245"/>
    <w:rsid w:val="006A2347"/>
    <w:rsid w:val="006A24B3"/>
    <w:rsid w:val="006A2D0E"/>
    <w:rsid w:val="006A2DC5"/>
    <w:rsid w:val="006A2E66"/>
    <w:rsid w:val="006A31AE"/>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5D8"/>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93F"/>
    <w:rsid w:val="006B3E55"/>
    <w:rsid w:val="006B4D4E"/>
    <w:rsid w:val="006B5CDC"/>
    <w:rsid w:val="006B6AD0"/>
    <w:rsid w:val="006B6BA3"/>
    <w:rsid w:val="006B6C95"/>
    <w:rsid w:val="006B725C"/>
    <w:rsid w:val="006B7360"/>
    <w:rsid w:val="006B7864"/>
    <w:rsid w:val="006B789D"/>
    <w:rsid w:val="006C03B2"/>
    <w:rsid w:val="006C09DD"/>
    <w:rsid w:val="006C0A1A"/>
    <w:rsid w:val="006C1AE2"/>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64F"/>
    <w:rsid w:val="006D19ED"/>
    <w:rsid w:val="006D1A23"/>
    <w:rsid w:val="006D1F1A"/>
    <w:rsid w:val="006D1F6F"/>
    <w:rsid w:val="006D21FF"/>
    <w:rsid w:val="006D2440"/>
    <w:rsid w:val="006D2627"/>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3D3A"/>
    <w:rsid w:val="006E459B"/>
    <w:rsid w:val="006E4EC2"/>
    <w:rsid w:val="006E512D"/>
    <w:rsid w:val="006E5151"/>
    <w:rsid w:val="006E54EC"/>
    <w:rsid w:val="006E554E"/>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B27"/>
    <w:rsid w:val="00702BFC"/>
    <w:rsid w:val="00702DFC"/>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2F2"/>
    <w:rsid w:val="007163BF"/>
    <w:rsid w:val="0071649C"/>
    <w:rsid w:val="00716C3F"/>
    <w:rsid w:val="00716F80"/>
    <w:rsid w:val="00716FC0"/>
    <w:rsid w:val="00717267"/>
    <w:rsid w:val="007178EE"/>
    <w:rsid w:val="00717B0A"/>
    <w:rsid w:val="00720759"/>
    <w:rsid w:val="00720BD4"/>
    <w:rsid w:val="007215A9"/>
    <w:rsid w:val="007218A9"/>
    <w:rsid w:val="0072190B"/>
    <w:rsid w:val="007219ED"/>
    <w:rsid w:val="00721E1D"/>
    <w:rsid w:val="007221F1"/>
    <w:rsid w:val="00722B72"/>
    <w:rsid w:val="007230B7"/>
    <w:rsid w:val="00723701"/>
    <w:rsid w:val="00723EC3"/>
    <w:rsid w:val="00724426"/>
    <w:rsid w:val="00724577"/>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97A"/>
    <w:rsid w:val="007356D0"/>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924"/>
    <w:rsid w:val="0076295C"/>
    <w:rsid w:val="00763055"/>
    <w:rsid w:val="00763272"/>
    <w:rsid w:val="0076357A"/>
    <w:rsid w:val="0076375B"/>
    <w:rsid w:val="00763D32"/>
    <w:rsid w:val="00764140"/>
    <w:rsid w:val="00764340"/>
    <w:rsid w:val="0076442F"/>
    <w:rsid w:val="00764E4E"/>
    <w:rsid w:val="00764EB8"/>
    <w:rsid w:val="00765098"/>
    <w:rsid w:val="00765391"/>
    <w:rsid w:val="0076598E"/>
    <w:rsid w:val="00765A64"/>
    <w:rsid w:val="00765FDC"/>
    <w:rsid w:val="00766559"/>
    <w:rsid w:val="007667D5"/>
    <w:rsid w:val="00766B0E"/>
    <w:rsid w:val="00766BFB"/>
    <w:rsid w:val="00766DFE"/>
    <w:rsid w:val="00766F18"/>
    <w:rsid w:val="0076731C"/>
    <w:rsid w:val="00767416"/>
    <w:rsid w:val="0076747C"/>
    <w:rsid w:val="007678B6"/>
    <w:rsid w:val="007705BB"/>
    <w:rsid w:val="00770CEE"/>
    <w:rsid w:val="007718C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2CD"/>
    <w:rsid w:val="007768F2"/>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0540"/>
    <w:rsid w:val="00791231"/>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F91"/>
    <w:rsid w:val="00797DAA"/>
    <w:rsid w:val="00797DDD"/>
    <w:rsid w:val="00797E01"/>
    <w:rsid w:val="00797FCF"/>
    <w:rsid w:val="007A0616"/>
    <w:rsid w:val="007A0AC7"/>
    <w:rsid w:val="007A0DAC"/>
    <w:rsid w:val="007A0F46"/>
    <w:rsid w:val="007A1189"/>
    <w:rsid w:val="007A15B2"/>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C0880"/>
    <w:rsid w:val="007C0BD2"/>
    <w:rsid w:val="007C0F3A"/>
    <w:rsid w:val="007C1065"/>
    <w:rsid w:val="007C1357"/>
    <w:rsid w:val="007C1537"/>
    <w:rsid w:val="007C16D7"/>
    <w:rsid w:val="007C1B94"/>
    <w:rsid w:val="007C286E"/>
    <w:rsid w:val="007C2A39"/>
    <w:rsid w:val="007C3245"/>
    <w:rsid w:val="007C3D88"/>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A14"/>
    <w:rsid w:val="007E5B22"/>
    <w:rsid w:val="007E5FFD"/>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C69"/>
    <w:rsid w:val="007F3FB0"/>
    <w:rsid w:val="007F43A9"/>
    <w:rsid w:val="007F5608"/>
    <w:rsid w:val="007F5874"/>
    <w:rsid w:val="007F5D4A"/>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E2E"/>
    <w:rsid w:val="00803FAA"/>
    <w:rsid w:val="008041E1"/>
    <w:rsid w:val="00804867"/>
    <w:rsid w:val="00804B2F"/>
    <w:rsid w:val="00805518"/>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3335"/>
    <w:rsid w:val="00823708"/>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3056F"/>
    <w:rsid w:val="00830F16"/>
    <w:rsid w:val="00831198"/>
    <w:rsid w:val="008314BC"/>
    <w:rsid w:val="00831AB4"/>
    <w:rsid w:val="00832142"/>
    <w:rsid w:val="00832C18"/>
    <w:rsid w:val="00832CAF"/>
    <w:rsid w:val="0083302B"/>
    <w:rsid w:val="008330DB"/>
    <w:rsid w:val="00833EF5"/>
    <w:rsid w:val="0083417A"/>
    <w:rsid w:val="00834512"/>
    <w:rsid w:val="00834746"/>
    <w:rsid w:val="008349E7"/>
    <w:rsid w:val="00834F4B"/>
    <w:rsid w:val="008358DF"/>
    <w:rsid w:val="008359D7"/>
    <w:rsid w:val="00835B0A"/>
    <w:rsid w:val="00835B82"/>
    <w:rsid w:val="00835B8A"/>
    <w:rsid w:val="00836133"/>
    <w:rsid w:val="00836193"/>
    <w:rsid w:val="00836402"/>
    <w:rsid w:val="0083657B"/>
    <w:rsid w:val="00836B5B"/>
    <w:rsid w:val="00836C1A"/>
    <w:rsid w:val="00836C68"/>
    <w:rsid w:val="00836D5D"/>
    <w:rsid w:val="00836E5F"/>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BAD"/>
    <w:rsid w:val="00847C4E"/>
    <w:rsid w:val="00850174"/>
    <w:rsid w:val="00850608"/>
    <w:rsid w:val="008506AE"/>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4090"/>
    <w:rsid w:val="008540E5"/>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34E7"/>
    <w:rsid w:val="00873850"/>
    <w:rsid w:val="00873BF0"/>
    <w:rsid w:val="00874D5F"/>
    <w:rsid w:val="00874E33"/>
    <w:rsid w:val="00874F9B"/>
    <w:rsid w:val="00874FAC"/>
    <w:rsid w:val="0087504C"/>
    <w:rsid w:val="00875905"/>
    <w:rsid w:val="00875E7F"/>
    <w:rsid w:val="00875F79"/>
    <w:rsid w:val="00875FBD"/>
    <w:rsid w:val="00876321"/>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9035C"/>
    <w:rsid w:val="008907B2"/>
    <w:rsid w:val="00890B03"/>
    <w:rsid w:val="00890BCD"/>
    <w:rsid w:val="00890F04"/>
    <w:rsid w:val="00890F2B"/>
    <w:rsid w:val="008911A2"/>
    <w:rsid w:val="00891A5E"/>
    <w:rsid w:val="00891F63"/>
    <w:rsid w:val="008922DC"/>
    <w:rsid w:val="008922DF"/>
    <w:rsid w:val="00893024"/>
    <w:rsid w:val="00893B3B"/>
    <w:rsid w:val="00894304"/>
    <w:rsid w:val="00895243"/>
    <w:rsid w:val="00895461"/>
    <w:rsid w:val="00895A0C"/>
    <w:rsid w:val="0089654E"/>
    <w:rsid w:val="00896A6F"/>
    <w:rsid w:val="00896D10"/>
    <w:rsid w:val="00896DF5"/>
    <w:rsid w:val="00897EFC"/>
    <w:rsid w:val="008A0173"/>
    <w:rsid w:val="008A0339"/>
    <w:rsid w:val="008A03A0"/>
    <w:rsid w:val="008A0473"/>
    <w:rsid w:val="008A04C7"/>
    <w:rsid w:val="008A111D"/>
    <w:rsid w:val="008A1706"/>
    <w:rsid w:val="008A197B"/>
    <w:rsid w:val="008A1C65"/>
    <w:rsid w:val="008A1C6C"/>
    <w:rsid w:val="008A1C7D"/>
    <w:rsid w:val="008A1EA1"/>
    <w:rsid w:val="008A24BD"/>
    <w:rsid w:val="008A2AAE"/>
    <w:rsid w:val="008A2F26"/>
    <w:rsid w:val="008A2F9B"/>
    <w:rsid w:val="008A36ED"/>
    <w:rsid w:val="008A3898"/>
    <w:rsid w:val="008A3995"/>
    <w:rsid w:val="008A3FB5"/>
    <w:rsid w:val="008A42D8"/>
    <w:rsid w:val="008A457F"/>
    <w:rsid w:val="008A53C3"/>
    <w:rsid w:val="008A5784"/>
    <w:rsid w:val="008A59E9"/>
    <w:rsid w:val="008A631F"/>
    <w:rsid w:val="008A668F"/>
    <w:rsid w:val="008A72A4"/>
    <w:rsid w:val="008A758D"/>
    <w:rsid w:val="008A75A2"/>
    <w:rsid w:val="008A75C5"/>
    <w:rsid w:val="008A7669"/>
    <w:rsid w:val="008A7819"/>
    <w:rsid w:val="008A7BEA"/>
    <w:rsid w:val="008A7C09"/>
    <w:rsid w:val="008B01A2"/>
    <w:rsid w:val="008B097E"/>
    <w:rsid w:val="008B0A66"/>
    <w:rsid w:val="008B0C49"/>
    <w:rsid w:val="008B0CD0"/>
    <w:rsid w:val="008B0E6F"/>
    <w:rsid w:val="008B0FE8"/>
    <w:rsid w:val="008B1296"/>
    <w:rsid w:val="008B130E"/>
    <w:rsid w:val="008B1651"/>
    <w:rsid w:val="008B175A"/>
    <w:rsid w:val="008B1EFF"/>
    <w:rsid w:val="008B21F5"/>
    <w:rsid w:val="008B269F"/>
    <w:rsid w:val="008B2A2E"/>
    <w:rsid w:val="008B2D1D"/>
    <w:rsid w:val="008B2DEB"/>
    <w:rsid w:val="008B35ED"/>
    <w:rsid w:val="008B41EF"/>
    <w:rsid w:val="008B4230"/>
    <w:rsid w:val="008B447F"/>
    <w:rsid w:val="008B4A3B"/>
    <w:rsid w:val="008B4B0D"/>
    <w:rsid w:val="008B4B33"/>
    <w:rsid w:val="008B535C"/>
    <w:rsid w:val="008B5577"/>
    <w:rsid w:val="008B58AE"/>
    <w:rsid w:val="008B60E9"/>
    <w:rsid w:val="008B60ED"/>
    <w:rsid w:val="008B6904"/>
    <w:rsid w:val="008B6E5C"/>
    <w:rsid w:val="008B7394"/>
    <w:rsid w:val="008B766A"/>
    <w:rsid w:val="008B7A0E"/>
    <w:rsid w:val="008C0FB9"/>
    <w:rsid w:val="008C2426"/>
    <w:rsid w:val="008C2453"/>
    <w:rsid w:val="008C26B4"/>
    <w:rsid w:val="008C28BA"/>
    <w:rsid w:val="008C3240"/>
    <w:rsid w:val="008C3519"/>
    <w:rsid w:val="008C39F9"/>
    <w:rsid w:val="008C4113"/>
    <w:rsid w:val="008C4188"/>
    <w:rsid w:val="008C4B47"/>
    <w:rsid w:val="008C4FE4"/>
    <w:rsid w:val="008C550E"/>
    <w:rsid w:val="008C59D5"/>
    <w:rsid w:val="008C5B10"/>
    <w:rsid w:val="008C60D8"/>
    <w:rsid w:val="008C6C7A"/>
    <w:rsid w:val="008C6F4F"/>
    <w:rsid w:val="008C74CC"/>
    <w:rsid w:val="008C7F77"/>
    <w:rsid w:val="008D008C"/>
    <w:rsid w:val="008D02CB"/>
    <w:rsid w:val="008D0459"/>
    <w:rsid w:val="008D05D2"/>
    <w:rsid w:val="008D0EDF"/>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CD"/>
    <w:rsid w:val="008D6733"/>
    <w:rsid w:val="008D6A69"/>
    <w:rsid w:val="008D6F90"/>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095"/>
    <w:rsid w:val="008E329C"/>
    <w:rsid w:val="008E35C0"/>
    <w:rsid w:val="008E378A"/>
    <w:rsid w:val="008E388C"/>
    <w:rsid w:val="008E3D78"/>
    <w:rsid w:val="008E3F52"/>
    <w:rsid w:val="008E412D"/>
    <w:rsid w:val="008E427C"/>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7"/>
    <w:rsid w:val="008F3DC9"/>
    <w:rsid w:val="008F4107"/>
    <w:rsid w:val="008F473A"/>
    <w:rsid w:val="008F4BFE"/>
    <w:rsid w:val="008F4E3F"/>
    <w:rsid w:val="008F5184"/>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ED6"/>
    <w:rsid w:val="00911E1A"/>
    <w:rsid w:val="009123B9"/>
    <w:rsid w:val="009131D7"/>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ABB"/>
    <w:rsid w:val="00941B97"/>
    <w:rsid w:val="00941CE1"/>
    <w:rsid w:val="00942BB8"/>
    <w:rsid w:val="0094335F"/>
    <w:rsid w:val="00943D09"/>
    <w:rsid w:val="00944202"/>
    <w:rsid w:val="00944335"/>
    <w:rsid w:val="00944710"/>
    <w:rsid w:val="00944AF4"/>
    <w:rsid w:val="00944D54"/>
    <w:rsid w:val="00944EC4"/>
    <w:rsid w:val="0094567F"/>
    <w:rsid w:val="00945D81"/>
    <w:rsid w:val="00945E49"/>
    <w:rsid w:val="009462D8"/>
    <w:rsid w:val="00946388"/>
    <w:rsid w:val="009469FE"/>
    <w:rsid w:val="0095042A"/>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89F"/>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E3C"/>
    <w:rsid w:val="00964E69"/>
    <w:rsid w:val="0096504D"/>
    <w:rsid w:val="009654F0"/>
    <w:rsid w:val="009659EA"/>
    <w:rsid w:val="0096691D"/>
    <w:rsid w:val="00966EC4"/>
    <w:rsid w:val="0096766C"/>
    <w:rsid w:val="00967851"/>
    <w:rsid w:val="00967B67"/>
    <w:rsid w:val="00967D2D"/>
    <w:rsid w:val="00967D7D"/>
    <w:rsid w:val="00970872"/>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B5B"/>
    <w:rsid w:val="00985C9A"/>
    <w:rsid w:val="00985CA4"/>
    <w:rsid w:val="00985F0C"/>
    <w:rsid w:val="00986956"/>
    <w:rsid w:val="009876A0"/>
    <w:rsid w:val="009879B5"/>
    <w:rsid w:val="009879F4"/>
    <w:rsid w:val="00990A01"/>
    <w:rsid w:val="00990D3B"/>
    <w:rsid w:val="00990DCC"/>
    <w:rsid w:val="009917F3"/>
    <w:rsid w:val="00991F39"/>
    <w:rsid w:val="009921AE"/>
    <w:rsid w:val="009925FF"/>
    <w:rsid w:val="00992624"/>
    <w:rsid w:val="009927C4"/>
    <w:rsid w:val="009930C0"/>
    <w:rsid w:val="0099324C"/>
    <w:rsid w:val="00993627"/>
    <w:rsid w:val="00993658"/>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CC0"/>
    <w:rsid w:val="009D3D45"/>
    <w:rsid w:val="009D422C"/>
    <w:rsid w:val="009D4303"/>
    <w:rsid w:val="009D478C"/>
    <w:rsid w:val="009D49A4"/>
    <w:rsid w:val="009D4A8E"/>
    <w:rsid w:val="009D4DA3"/>
    <w:rsid w:val="009D610C"/>
    <w:rsid w:val="009D62E7"/>
    <w:rsid w:val="009D6B8A"/>
    <w:rsid w:val="009D7304"/>
    <w:rsid w:val="009D75A4"/>
    <w:rsid w:val="009D771B"/>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29A"/>
    <w:rsid w:val="009E53AA"/>
    <w:rsid w:val="009E53D6"/>
    <w:rsid w:val="009E5656"/>
    <w:rsid w:val="009E5AB4"/>
    <w:rsid w:val="009E5B99"/>
    <w:rsid w:val="009E605E"/>
    <w:rsid w:val="009E641D"/>
    <w:rsid w:val="009E65A4"/>
    <w:rsid w:val="009E6F6E"/>
    <w:rsid w:val="009E78D9"/>
    <w:rsid w:val="009E798E"/>
    <w:rsid w:val="009E7E26"/>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99D"/>
    <w:rsid w:val="00A00F35"/>
    <w:rsid w:val="00A01006"/>
    <w:rsid w:val="00A011C6"/>
    <w:rsid w:val="00A02183"/>
    <w:rsid w:val="00A02B26"/>
    <w:rsid w:val="00A03893"/>
    <w:rsid w:val="00A0394B"/>
    <w:rsid w:val="00A04541"/>
    <w:rsid w:val="00A047BB"/>
    <w:rsid w:val="00A04846"/>
    <w:rsid w:val="00A04A92"/>
    <w:rsid w:val="00A04F19"/>
    <w:rsid w:val="00A05483"/>
    <w:rsid w:val="00A0559E"/>
    <w:rsid w:val="00A05A1F"/>
    <w:rsid w:val="00A05A70"/>
    <w:rsid w:val="00A05BA9"/>
    <w:rsid w:val="00A05DFF"/>
    <w:rsid w:val="00A05FF8"/>
    <w:rsid w:val="00A06F57"/>
    <w:rsid w:val="00A07443"/>
    <w:rsid w:val="00A07654"/>
    <w:rsid w:val="00A07B16"/>
    <w:rsid w:val="00A07CA2"/>
    <w:rsid w:val="00A07EA6"/>
    <w:rsid w:val="00A103A3"/>
    <w:rsid w:val="00A105DB"/>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98D"/>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6EB"/>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873"/>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F0A"/>
    <w:rsid w:val="00A8512E"/>
    <w:rsid w:val="00A8513A"/>
    <w:rsid w:val="00A8523D"/>
    <w:rsid w:val="00A853DF"/>
    <w:rsid w:val="00A85661"/>
    <w:rsid w:val="00A85E66"/>
    <w:rsid w:val="00A85FFF"/>
    <w:rsid w:val="00A865AF"/>
    <w:rsid w:val="00A86736"/>
    <w:rsid w:val="00A86ACD"/>
    <w:rsid w:val="00A86FEF"/>
    <w:rsid w:val="00A8745A"/>
    <w:rsid w:val="00A87482"/>
    <w:rsid w:val="00A87C98"/>
    <w:rsid w:val="00A905F1"/>
    <w:rsid w:val="00A90E27"/>
    <w:rsid w:val="00A90ED2"/>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5E8A"/>
    <w:rsid w:val="00A96058"/>
    <w:rsid w:val="00A96801"/>
    <w:rsid w:val="00A9692B"/>
    <w:rsid w:val="00A96D7E"/>
    <w:rsid w:val="00A971EC"/>
    <w:rsid w:val="00A9727C"/>
    <w:rsid w:val="00A97666"/>
    <w:rsid w:val="00A97B8C"/>
    <w:rsid w:val="00A97E7B"/>
    <w:rsid w:val="00AA0003"/>
    <w:rsid w:val="00AA0A0B"/>
    <w:rsid w:val="00AA1241"/>
    <w:rsid w:val="00AA158B"/>
    <w:rsid w:val="00AA1D12"/>
    <w:rsid w:val="00AA1DBC"/>
    <w:rsid w:val="00AA1EEC"/>
    <w:rsid w:val="00AA210C"/>
    <w:rsid w:val="00AA27F7"/>
    <w:rsid w:val="00AA29F2"/>
    <w:rsid w:val="00AA2CD8"/>
    <w:rsid w:val="00AA2D01"/>
    <w:rsid w:val="00AA2FDC"/>
    <w:rsid w:val="00AA30A2"/>
    <w:rsid w:val="00AA34E4"/>
    <w:rsid w:val="00AA3927"/>
    <w:rsid w:val="00AA3B44"/>
    <w:rsid w:val="00AA3B75"/>
    <w:rsid w:val="00AA3BBE"/>
    <w:rsid w:val="00AA3FF1"/>
    <w:rsid w:val="00AA461D"/>
    <w:rsid w:val="00AA4757"/>
    <w:rsid w:val="00AA4A28"/>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825"/>
    <w:rsid w:val="00AC1191"/>
    <w:rsid w:val="00AC1281"/>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6C7F"/>
    <w:rsid w:val="00AD70C9"/>
    <w:rsid w:val="00AD732B"/>
    <w:rsid w:val="00AD7346"/>
    <w:rsid w:val="00AD75A6"/>
    <w:rsid w:val="00AD7927"/>
    <w:rsid w:val="00AE0D23"/>
    <w:rsid w:val="00AE0E9E"/>
    <w:rsid w:val="00AE1418"/>
    <w:rsid w:val="00AE14B7"/>
    <w:rsid w:val="00AE18E9"/>
    <w:rsid w:val="00AE2205"/>
    <w:rsid w:val="00AE232B"/>
    <w:rsid w:val="00AE2BFE"/>
    <w:rsid w:val="00AE3004"/>
    <w:rsid w:val="00AE31B1"/>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0D2E"/>
    <w:rsid w:val="00AF1414"/>
    <w:rsid w:val="00AF28B0"/>
    <w:rsid w:val="00AF2DED"/>
    <w:rsid w:val="00AF3C80"/>
    <w:rsid w:val="00AF3C8C"/>
    <w:rsid w:val="00AF41FC"/>
    <w:rsid w:val="00AF457C"/>
    <w:rsid w:val="00AF4648"/>
    <w:rsid w:val="00AF4BC1"/>
    <w:rsid w:val="00AF5021"/>
    <w:rsid w:val="00AF5363"/>
    <w:rsid w:val="00AF53AE"/>
    <w:rsid w:val="00AF5F78"/>
    <w:rsid w:val="00AF63A9"/>
    <w:rsid w:val="00AF6591"/>
    <w:rsid w:val="00AF66F1"/>
    <w:rsid w:val="00AF6AE3"/>
    <w:rsid w:val="00AF6B1B"/>
    <w:rsid w:val="00AF738A"/>
    <w:rsid w:val="00AF782D"/>
    <w:rsid w:val="00AF7F09"/>
    <w:rsid w:val="00B002BA"/>
    <w:rsid w:val="00B00306"/>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7CC"/>
    <w:rsid w:val="00B14DE2"/>
    <w:rsid w:val="00B150B5"/>
    <w:rsid w:val="00B15141"/>
    <w:rsid w:val="00B151C6"/>
    <w:rsid w:val="00B1537F"/>
    <w:rsid w:val="00B15A0F"/>
    <w:rsid w:val="00B16562"/>
    <w:rsid w:val="00B167A6"/>
    <w:rsid w:val="00B167F3"/>
    <w:rsid w:val="00B16B5F"/>
    <w:rsid w:val="00B1736C"/>
    <w:rsid w:val="00B17744"/>
    <w:rsid w:val="00B20057"/>
    <w:rsid w:val="00B2043A"/>
    <w:rsid w:val="00B20914"/>
    <w:rsid w:val="00B20E2B"/>
    <w:rsid w:val="00B21016"/>
    <w:rsid w:val="00B215F9"/>
    <w:rsid w:val="00B21A49"/>
    <w:rsid w:val="00B21CA7"/>
    <w:rsid w:val="00B21D72"/>
    <w:rsid w:val="00B21D85"/>
    <w:rsid w:val="00B21DF9"/>
    <w:rsid w:val="00B2251A"/>
    <w:rsid w:val="00B233A9"/>
    <w:rsid w:val="00B239CC"/>
    <w:rsid w:val="00B24F49"/>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1447"/>
    <w:rsid w:val="00B31E5F"/>
    <w:rsid w:val="00B32607"/>
    <w:rsid w:val="00B326BE"/>
    <w:rsid w:val="00B32821"/>
    <w:rsid w:val="00B32CE3"/>
    <w:rsid w:val="00B32E3D"/>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BD"/>
    <w:rsid w:val="00B43985"/>
    <w:rsid w:val="00B439FA"/>
    <w:rsid w:val="00B43B0B"/>
    <w:rsid w:val="00B43D4D"/>
    <w:rsid w:val="00B440CF"/>
    <w:rsid w:val="00B443C5"/>
    <w:rsid w:val="00B4485B"/>
    <w:rsid w:val="00B4500C"/>
    <w:rsid w:val="00B45385"/>
    <w:rsid w:val="00B458D3"/>
    <w:rsid w:val="00B45A61"/>
    <w:rsid w:val="00B45AAE"/>
    <w:rsid w:val="00B461C8"/>
    <w:rsid w:val="00B462D6"/>
    <w:rsid w:val="00B46BBB"/>
    <w:rsid w:val="00B47036"/>
    <w:rsid w:val="00B47784"/>
    <w:rsid w:val="00B4783F"/>
    <w:rsid w:val="00B47CEF"/>
    <w:rsid w:val="00B47E6A"/>
    <w:rsid w:val="00B504F7"/>
    <w:rsid w:val="00B50D6B"/>
    <w:rsid w:val="00B51281"/>
    <w:rsid w:val="00B513F2"/>
    <w:rsid w:val="00B51420"/>
    <w:rsid w:val="00B51526"/>
    <w:rsid w:val="00B51A40"/>
    <w:rsid w:val="00B51CC0"/>
    <w:rsid w:val="00B52559"/>
    <w:rsid w:val="00B52646"/>
    <w:rsid w:val="00B52663"/>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ACA"/>
    <w:rsid w:val="00B5612F"/>
    <w:rsid w:val="00B566E0"/>
    <w:rsid w:val="00B5685D"/>
    <w:rsid w:val="00B57861"/>
    <w:rsid w:val="00B60567"/>
    <w:rsid w:val="00B607B8"/>
    <w:rsid w:val="00B60DF7"/>
    <w:rsid w:val="00B60E6E"/>
    <w:rsid w:val="00B6184F"/>
    <w:rsid w:val="00B619AF"/>
    <w:rsid w:val="00B61B85"/>
    <w:rsid w:val="00B61CFF"/>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41DB"/>
    <w:rsid w:val="00B74570"/>
    <w:rsid w:val="00B74572"/>
    <w:rsid w:val="00B748B9"/>
    <w:rsid w:val="00B74A0D"/>
    <w:rsid w:val="00B74EC0"/>
    <w:rsid w:val="00B75667"/>
    <w:rsid w:val="00B758C6"/>
    <w:rsid w:val="00B7597E"/>
    <w:rsid w:val="00B75ED2"/>
    <w:rsid w:val="00B76727"/>
    <w:rsid w:val="00B76CD5"/>
    <w:rsid w:val="00B77062"/>
    <w:rsid w:val="00B7709F"/>
    <w:rsid w:val="00B774CC"/>
    <w:rsid w:val="00B77632"/>
    <w:rsid w:val="00B77D8A"/>
    <w:rsid w:val="00B8053A"/>
    <w:rsid w:val="00B8053B"/>
    <w:rsid w:val="00B80795"/>
    <w:rsid w:val="00B80F5B"/>
    <w:rsid w:val="00B811F0"/>
    <w:rsid w:val="00B81578"/>
    <w:rsid w:val="00B81684"/>
    <w:rsid w:val="00B817F4"/>
    <w:rsid w:val="00B82052"/>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BD"/>
    <w:rsid w:val="00B874FB"/>
    <w:rsid w:val="00B8769E"/>
    <w:rsid w:val="00B90516"/>
    <w:rsid w:val="00B9076A"/>
    <w:rsid w:val="00B90DC8"/>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CA8"/>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0F13"/>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499"/>
    <w:rsid w:val="00BD3837"/>
    <w:rsid w:val="00BD386B"/>
    <w:rsid w:val="00BD3C69"/>
    <w:rsid w:val="00BD3D7A"/>
    <w:rsid w:val="00BD3F4A"/>
    <w:rsid w:val="00BD4109"/>
    <w:rsid w:val="00BD4235"/>
    <w:rsid w:val="00BD45AD"/>
    <w:rsid w:val="00BD52AA"/>
    <w:rsid w:val="00BD5A26"/>
    <w:rsid w:val="00BD5CD4"/>
    <w:rsid w:val="00BD5FA4"/>
    <w:rsid w:val="00BD6509"/>
    <w:rsid w:val="00BD689C"/>
    <w:rsid w:val="00BD6A22"/>
    <w:rsid w:val="00BD6D88"/>
    <w:rsid w:val="00BD7A82"/>
    <w:rsid w:val="00BD7F9E"/>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75F"/>
    <w:rsid w:val="00BE5519"/>
    <w:rsid w:val="00BE57B1"/>
    <w:rsid w:val="00BE5813"/>
    <w:rsid w:val="00BE60DC"/>
    <w:rsid w:val="00BE6149"/>
    <w:rsid w:val="00BE65B3"/>
    <w:rsid w:val="00BE6D82"/>
    <w:rsid w:val="00BE72B2"/>
    <w:rsid w:val="00BE7B27"/>
    <w:rsid w:val="00BF0058"/>
    <w:rsid w:val="00BF02E6"/>
    <w:rsid w:val="00BF08B0"/>
    <w:rsid w:val="00BF0CEB"/>
    <w:rsid w:val="00BF0F15"/>
    <w:rsid w:val="00BF10D2"/>
    <w:rsid w:val="00BF120B"/>
    <w:rsid w:val="00BF12B0"/>
    <w:rsid w:val="00BF1309"/>
    <w:rsid w:val="00BF21AD"/>
    <w:rsid w:val="00BF220D"/>
    <w:rsid w:val="00BF2372"/>
    <w:rsid w:val="00BF2817"/>
    <w:rsid w:val="00BF31CB"/>
    <w:rsid w:val="00BF3BCB"/>
    <w:rsid w:val="00BF3C10"/>
    <w:rsid w:val="00BF3E35"/>
    <w:rsid w:val="00BF3FFA"/>
    <w:rsid w:val="00BF46F1"/>
    <w:rsid w:val="00BF4B69"/>
    <w:rsid w:val="00BF56A8"/>
    <w:rsid w:val="00BF60E3"/>
    <w:rsid w:val="00BF6C19"/>
    <w:rsid w:val="00BF6FBF"/>
    <w:rsid w:val="00BF70A1"/>
    <w:rsid w:val="00BF70F8"/>
    <w:rsid w:val="00BF7C67"/>
    <w:rsid w:val="00BF7D39"/>
    <w:rsid w:val="00BF7D43"/>
    <w:rsid w:val="00C00F1A"/>
    <w:rsid w:val="00C010F5"/>
    <w:rsid w:val="00C01305"/>
    <w:rsid w:val="00C0150C"/>
    <w:rsid w:val="00C01835"/>
    <w:rsid w:val="00C02192"/>
    <w:rsid w:val="00C023FA"/>
    <w:rsid w:val="00C02B71"/>
    <w:rsid w:val="00C02B95"/>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74"/>
    <w:rsid w:val="00C250CF"/>
    <w:rsid w:val="00C2544D"/>
    <w:rsid w:val="00C254EB"/>
    <w:rsid w:val="00C25D3A"/>
    <w:rsid w:val="00C25DF8"/>
    <w:rsid w:val="00C263AE"/>
    <w:rsid w:val="00C26871"/>
    <w:rsid w:val="00C2695A"/>
    <w:rsid w:val="00C274BE"/>
    <w:rsid w:val="00C307FA"/>
    <w:rsid w:val="00C30D3F"/>
    <w:rsid w:val="00C30DAA"/>
    <w:rsid w:val="00C30F1F"/>
    <w:rsid w:val="00C30FB5"/>
    <w:rsid w:val="00C30FB7"/>
    <w:rsid w:val="00C31089"/>
    <w:rsid w:val="00C31185"/>
    <w:rsid w:val="00C31237"/>
    <w:rsid w:val="00C314DF"/>
    <w:rsid w:val="00C3175A"/>
    <w:rsid w:val="00C319A2"/>
    <w:rsid w:val="00C3208A"/>
    <w:rsid w:val="00C32417"/>
    <w:rsid w:val="00C32BB7"/>
    <w:rsid w:val="00C33373"/>
    <w:rsid w:val="00C339DE"/>
    <w:rsid w:val="00C339FA"/>
    <w:rsid w:val="00C33AA7"/>
    <w:rsid w:val="00C33DCE"/>
    <w:rsid w:val="00C3463A"/>
    <w:rsid w:val="00C346BB"/>
    <w:rsid w:val="00C346C1"/>
    <w:rsid w:val="00C3488A"/>
    <w:rsid w:val="00C34C05"/>
    <w:rsid w:val="00C34DD9"/>
    <w:rsid w:val="00C3566B"/>
    <w:rsid w:val="00C35A42"/>
    <w:rsid w:val="00C35B23"/>
    <w:rsid w:val="00C35D4F"/>
    <w:rsid w:val="00C3661D"/>
    <w:rsid w:val="00C36DAD"/>
    <w:rsid w:val="00C37050"/>
    <w:rsid w:val="00C37493"/>
    <w:rsid w:val="00C37F07"/>
    <w:rsid w:val="00C37F85"/>
    <w:rsid w:val="00C37F8D"/>
    <w:rsid w:val="00C4018E"/>
    <w:rsid w:val="00C4044A"/>
    <w:rsid w:val="00C404D5"/>
    <w:rsid w:val="00C40B7D"/>
    <w:rsid w:val="00C413FE"/>
    <w:rsid w:val="00C41634"/>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B53"/>
    <w:rsid w:val="00C470AA"/>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DF7"/>
    <w:rsid w:val="00C80547"/>
    <w:rsid w:val="00C80C97"/>
    <w:rsid w:val="00C8198E"/>
    <w:rsid w:val="00C81B30"/>
    <w:rsid w:val="00C81C92"/>
    <w:rsid w:val="00C82387"/>
    <w:rsid w:val="00C823AF"/>
    <w:rsid w:val="00C84332"/>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A7680"/>
    <w:rsid w:val="00CB047F"/>
    <w:rsid w:val="00CB0C2A"/>
    <w:rsid w:val="00CB11BD"/>
    <w:rsid w:val="00CB1368"/>
    <w:rsid w:val="00CB1467"/>
    <w:rsid w:val="00CB15CF"/>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648"/>
    <w:rsid w:val="00CB7B6B"/>
    <w:rsid w:val="00CC009C"/>
    <w:rsid w:val="00CC00B7"/>
    <w:rsid w:val="00CC034B"/>
    <w:rsid w:val="00CC05BB"/>
    <w:rsid w:val="00CC0AA7"/>
    <w:rsid w:val="00CC0E56"/>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C5E"/>
    <w:rsid w:val="00CC4CCF"/>
    <w:rsid w:val="00CC4F58"/>
    <w:rsid w:val="00CC4FF9"/>
    <w:rsid w:val="00CC57AE"/>
    <w:rsid w:val="00CC5867"/>
    <w:rsid w:val="00CC5E0D"/>
    <w:rsid w:val="00CC606C"/>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089"/>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5112"/>
    <w:rsid w:val="00CE5E50"/>
    <w:rsid w:val="00CE697C"/>
    <w:rsid w:val="00CE69F3"/>
    <w:rsid w:val="00CE6AD5"/>
    <w:rsid w:val="00CE6E24"/>
    <w:rsid w:val="00CE76BD"/>
    <w:rsid w:val="00CE79BC"/>
    <w:rsid w:val="00CF02AC"/>
    <w:rsid w:val="00CF057C"/>
    <w:rsid w:val="00CF06E6"/>
    <w:rsid w:val="00CF18AB"/>
    <w:rsid w:val="00CF1AA6"/>
    <w:rsid w:val="00CF20C8"/>
    <w:rsid w:val="00CF233B"/>
    <w:rsid w:val="00CF23D5"/>
    <w:rsid w:val="00CF2639"/>
    <w:rsid w:val="00CF277A"/>
    <w:rsid w:val="00CF2C07"/>
    <w:rsid w:val="00CF2FBF"/>
    <w:rsid w:val="00CF33BA"/>
    <w:rsid w:val="00CF3654"/>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5EB"/>
    <w:rsid w:val="00D112DD"/>
    <w:rsid w:val="00D11873"/>
    <w:rsid w:val="00D11C73"/>
    <w:rsid w:val="00D11EEE"/>
    <w:rsid w:val="00D11FAE"/>
    <w:rsid w:val="00D12440"/>
    <w:rsid w:val="00D12487"/>
    <w:rsid w:val="00D126E6"/>
    <w:rsid w:val="00D12A81"/>
    <w:rsid w:val="00D12B75"/>
    <w:rsid w:val="00D12EB0"/>
    <w:rsid w:val="00D13148"/>
    <w:rsid w:val="00D13880"/>
    <w:rsid w:val="00D13BBC"/>
    <w:rsid w:val="00D13CCD"/>
    <w:rsid w:val="00D14204"/>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148"/>
    <w:rsid w:val="00D22D2B"/>
    <w:rsid w:val="00D23556"/>
    <w:rsid w:val="00D2390D"/>
    <w:rsid w:val="00D23B89"/>
    <w:rsid w:val="00D23CE2"/>
    <w:rsid w:val="00D23EAA"/>
    <w:rsid w:val="00D24FEC"/>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01D"/>
    <w:rsid w:val="00D32B6E"/>
    <w:rsid w:val="00D33313"/>
    <w:rsid w:val="00D33410"/>
    <w:rsid w:val="00D33AB3"/>
    <w:rsid w:val="00D33AFC"/>
    <w:rsid w:val="00D33C09"/>
    <w:rsid w:val="00D3410B"/>
    <w:rsid w:val="00D344C9"/>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40D2"/>
    <w:rsid w:val="00D4429F"/>
    <w:rsid w:val="00D44336"/>
    <w:rsid w:val="00D448BD"/>
    <w:rsid w:val="00D44A5C"/>
    <w:rsid w:val="00D453F7"/>
    <w:rsid w:val="00D45581"/>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95"/>
    <w:rsid w:val="00D5102A"/>
    <w:rsid w:val="00D513F0"/>
    <w:rsid w:val="00D51565"/>
    <w:rsid w:val="00D51AAF"/>
    <w:rsid w:val="00D51F84"/>
    <w:rsid w:val="00D52200"/>
    <w:rsid w:val="00D52550"/>
    <w:rsid w:val="00D5258A"/>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CD6"/>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5E1"/>
    <w:rsid w:val="00D829AC"/>
    <w:rsid w:val="00D83401"/>
    <w:rsid w:val="00D83A89"/>
    <w:rsid w:val="00D84268"/>
    <w:rsid w:val="00D846C5"/>
    <w:rsid w:val="00D84D27"/>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8A0"/>
    <w:rsid w:val="00D94BB0"/>
    <w:rsid w:val="00D94EA5"/>
    <w:rsid w:val="00D94FF3"/>
    <w:rsid w:val="00D9532A"/>
    <w:rsid w:val="00D957C0"/>
    <w:rsid w:val="00D95B3C"/>
    <w:rsid w:val="00D95BF0"/>
    <w:rsid w:val="00D95BFF"/>
    <w:rsid w:val="00D96193"/>
    <w:rsid w:val="00D96DD2"/>
    <w:rsid w:val="00D97E86"/>
    <w:rsid w:val="00DA0FC0"/>
    <w:rsid w:val="00DA10AB"/>
    <w:rsid w:val="00DA16D1"/>
    <w:rsid w:val="00DA1771"/>
    <w:rsid w:val="00DA1D80"/>
    <w:rsid w:val="00DA2046"/>
    <w:rsid w:val="00DA2129"/>
    <w:rsid w:val="00DA23D2"/>
    <w:rsid w:val="00DA29C4"/>
    <w:rsid w:val="00DA2CD7"/>
    <w:rsid w:val="00DA2D90"/>
    <w:rsid w:val="00DA3B43"/>
    <w:rsid w:val="00DA3BE7"/>
    <w:rsid w:val="00DA3F00"/>
    <w:rsid w:val="00DA43CA"/>
    <w:rsid w:val="00DA492A"/>
    <w:rsid w:val="00DA4B10"/>
    <w:rsid w:val="00DA4D11"/>
    <w:rsid w:val="00DA58A2"/>
    <w:rsid w:val="00DA5A53"/>
    <w:rsid w:val="00DA5CA9"/>
    <w:rsid w:val="00DA5E7E"/>
    <w:rsid w:val="00DA6A59"/>
    <w:rsid w:val="00DA714A"/>
    <w:rsid w:val="00DA71AF"/>
    <w:rsid w:val="00DA727D"/>
    <w:rsid w:val="00DA7A85"/>
    <w:rsid w:val="00DA7BC7"/>
    <w:rsid w:val="00DA7E4C"/>
    <w:rsid w:val="00DB0487"/>
    <w:rsid w:val="00DB0564"/>
    <w:rsid w:val="00DB152D"/>
    <w:rsid w:val="00DB1539"/>
    <w:rsid w:val="00DB191A"/>
    <w:rsid w:val="00DB1DEC"/>
    <w:rsid w:val="00DB1F98"/>
    <w:rsid w:val="00DB2551"/>
    <w:rsid w:val="00DB35C7"/>
    <w:rsid w:val="00DB39DE"/>
    <w:rsid w:val="00DB3D52"/>
    <w:rsid w:val="00DB42C3"/>
    <w:rsid w:val="00DB4322"/>
    <w:rsid w:val="00DB4755"/>
    <w:rsid w:val="00DB485F"/>
    <w:rsid w:val="00DB4F9D"/>
    <w:rsid w:val="00DB5644"/>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B9B"/>
    <w:rsid w:val="00DD49D3"/>
    <w:rsid w:val="00DD6396"/>
    <w:rsid w:val="00DD6C70"/>
    <w:rsid w:val="00DD6CED"/>
    <w:rsid w:val="00DD6DA2"/>
    <w:rsid w:val="00DD761C"/>
    <w:rsid w:val="00DD7DF3"/>
    <w:rsid w:val="00DE0171"/>
    <w:rsid w:val="00DE0333"/>
    <w:rsid w:val="00DE044F"/>
    <w:rsid w:val="00DE0558"/>
    <w:rsid w:val="00DE14C7"/>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8FD"/>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4F52"/>
    <w:rsid w:val="00DF5270"/>
    <w:rsid w:val="00DF6014"/>
    <w:rsid w:val="00DF6824"/>
    <w:rsid w:val="00DF7226"/>
    <w:rsid w:val="00E000AA"/>
    <w:rsid w:val="00E004D1"/>
    <w:rsid w:val="00E00633"/>
    <w:rsid w:val="00E00A07"/>
    <w:rsid w:val="00E00EFF"/>
    <w:rsid w:val="00E0138A"/>
    <w:rsid w:val="00E015AA"/>
    <w:rsid w:val="00E019EA"/>
    <w:rsid w:val="00E028E6"/>
    <w:rsid w:val="00E02C20"/>
    <w:rsid w:val="00E032C1"/>
    <w:rsid w:val="00E039C0"/>
    <w:rsid w:val="00E03B59"/>
    <w:rsid w:val="00E042DC"/>
    <w:rsid w:val="00E046C1"/>
    <w:rsid w:val="00E049B0"/>
    <w:rsid w:val="00E049EC"/>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50B1"/>
    <w:rsid w:val="00E15352"/>
    <w:rsid w:val="00E154A1"/>
    <w:rsid w:val="00E15722"/>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7DB"/>
    <w:rsid w:val="00E25F49"/>
    <w:rsid w:val="00E2617B"/>
    <w:rsid w:val="00E2690E"/>
    <w:rsid w:val="00E272C2"/>
    <w:rsid w:val="00E272FE"/>
    <w:rsid w:val="00E30517"/>
    <w:rsid w:val="00E3070A"/>
    <w:rsid w:val="00E30A72"/>
    <w:rsid w:val="00E31371"/>
    <w:rsid w:val="00E31506"/>
    <w:rsid w:val="00E315DA"/>
    <w:rsid w:val="00E327EE"/>
    <w:rsid w:val="00E32E0E"/>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6E"/>
    <w:rsid w:val="00E43F1E"/>
    <w:rsid w:val="00E43FBE"/>
    <w:rsid w:val="00E44C1F"/>
    <w:rsid w:val="00E44F6A"/>
    <w:rsid w:val="00E452D0"/>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937"/>
    <w:rsid w:val="00E52CCE"/>
    <w:rsid w:val="00E52DCB"/>
    <w:rsid w:val="00E52F76"/>
    <w:rsid w:val="00E5315C"/>
    <w:rsid w:val="00E538E0"/>
    <w:rsid w:val="00E53EAE"/>
    <w:rsid w:val="00E548A8"/>
    <w:rsid w:val="00E54C37"/>
    <w:rsid w:val="00E54D33"/>
    <w:rsid w:val="00E55BCA"/>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EF4"/>
    <w:rsid w:val="00E6412A"/>
    <w:rsid w:val="00E64286"/>
    <w:rsid w:val="00E64763"/>
    <w:rsid w:val="00E65E6B"/>
    <w:rsid w:val="00E6640D"/>
    <w:rsid w:val="00E6682F"/>
    <w:rsid w:val="00E66A1B"/>
    <w:rsid w:val="00E67551"/>
    <w:rsid w:val="00E676A6"/>
    <w:rsid w:val="00E67953"/>
    <w:rsid w:val="00E67D67"/>
    <w:rsid w:val="00E67E2F"/>
    <w:rsid w:val="00E705E5"/>
    <w:rsid w:val="00E70B0C"/>
    <w:rsid w:val="00E71DF1"/>
    <w:rsid w:val="00E722EF"/>
    <w:rsid w:val="00E723D3"/>
    <w:rsid w:val="00E7242A"/>
    <w:rsid w:val="00E7245A"/>
    <w:rsid w:val="00E72ABE"/>
    <w:rsid w:val="00E72BCC"/>
    <w:rsid w:val="00E73065"/>
    <w:rsid w:val="00E7306F"/>
    <w:rsid w:val="00E73E01"/>
    <w:rsid w:val="00E745E9"/>
    <w:rsid w:val="00E746AB"/>
    <w:rsid w:val="00E7476B"/>
    <w:rsid w:val="00E74B5A"/>
    <w:rsid w:val="00E74B65"/>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2F4B"/>
    <w:rsid w:val="00E93168"/>
    <w:rsid w:val="00E9346A"/>
    <w:rsid w:val="00E938B1"/>
    <w:rsid w:val="00E93A7A"/>
    <w:rsid w:val="00E93B3D"/>
    <w:rsid w:val="00E93D80"/>
    <w:rsid w:val="00E942A2"/>
    <w:rsid w:val="00E94307"/>
    <w:rsid w:val="00E943EF"/>
    <w:rsid w:val="00E94762"/>
    <w:rsid w:val="00E947DB"/>
    <w:rsid w:val="00E94CE0"/>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75F"/>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10B"/>
    <w:rsid w:val="00EB42C8"/>
    <w:rsid w:val="00EB46FE"/>
    <w:rsid w:val="00EB4A13"/>
    <w:rsid w:val="00EB534C"/>
    <w:rsid w:val="00EB53A5"/>
    <w:rsid w:val="00EB55D2"/>
    <w:rsid w:val="00EB57E7"/>
    <w:rsid w:val="00EB593E"/>
    <w:rsid w:val="00EB5CC3"/>
    <w:rsid w:val="00EB6440"/>
    <w:rsid w:val="00EB6698"/>
    <w:rsid w:val="00EB6763"/>
    <w:rsid w:val="00EB6C27"/>
    <w:rsid w:val="00EB6C53"/>
    <w:rsid w:val="00EB7502"/>
    <w:rsid w:val="00EB7832"/>
    <w:rsid w:val="00EB7B45"/>
    <w:rsid w:val="00EB7C50"/>
    <w:rsid w:val="00EB7DD9"/>
    <w:rsid w:val="00EB7E4D"/>
    <w:rsid w:val="00EB7FE8"/>
    <w:rsid w:val="00EC045E"/>
    <w:rsid w:val="00EC0930"/>
    <w:rsid w:val="00EC117E"/>
    <w:rsid w:val="00EC183D"/>
    <w:rsid w:val="00EC1D83"/>
    <w:rsid w:val="00EC2106"/>
    <w:rsid w:val="00EC2591"/>
    <w:rsid w:val="00EC2E21"/>
    <w:rsid w:val="00EC331F"/>
    <w:rsid w:val="00EC36DD"/>
    <w:rsid w:val="00EC382E"/>
    <w:rsid w:val="00EC4C3D"/>
    <w:rsid w:val="00EC4D77"/>
    <w:rsid w:val="00EC4D7B"/>
    <w:rsid w:val="00EC4E2E"/>
    <w:rsid w:val="00EC555C"/>
    <w:rsid w:val="00EC5A0B"/>
    <w:rsid w:val="00EC5A47"/>
    <w:rsid w:val="00EC5F1A"/>
    <w:rsid w:val="00EC5FD9"/>
    <w:rsid w:val="00EC6337"/>
    <w:rsid w:val="00EC66D7"/>
    <w:rsid w:val="00EC6D68"/>
    <w:rsid w:val="00EC7183"/>
    <w:rsid w:val="00EC71AB"/>
    <w:rsid w:val="00EC7BC5"/>
    <w:rsid w:val="00ED022F"/>
    <w:rsid w:val="00ED0817"/>
    <w:rsid w:val="00ED0DE8"/>
    <w:rsid w:val="00ED0EB9"/>
    <w:rsid w:val="00ED1447"/>
    <w:rsid w:val="00ED19B6"/>
    <w:rsid w:val="00ED1A39"/>
    <w:rsid w:val="00ED24AE"/>
    <w:rsid w:val="00ED2A3F"/>
    <w:rsid w:val="00ED2FF1"/>
    <w:rsid w:val="00ED3207"/>
    <w:rsid w:val="00ED32E7"/>
    <w:rsid w:val="00ED3534"/>
    <w:rsid w:val="00ED35B9"/>
    <w:rsid w:val="00ED38D7"/>
    <w:rsid w:val="00ED3A76"/>
    <w:rsid w:val="00ED3B7D"/>
    <w:rsid w:val="00ED3C91"/>
    <w:rsid w:val="00ED4096"/>
    <w:rsid w:val="00ED4FE6"/>
    <w:rsid w:val="00ED5122"/>
    <w:rsid w:val="00ED54F7"/>
    <w:rsid w:val="00ED58F2"/>
    <w:rsid w:val="00ED7140"/>
    <w:rsid w:val="00EE08BC"/>
    <w:rsid w:val="00EE09C8"/>
    <w:rsid w:val="00EE09EA"/>
    <w:rsid w:val="00EE0A49"/>
    <w:rsid w:val="00EE0DEA"/>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B9"/>
    <w:rsid w:val="00EE5CF1"/>
    <w:rsid w:val="00EE62B4"/>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47D"/>
    <w:rsid w:val="00EF493B"/>
    <w:rsid w:val="00EF4F32"/>
    <w:rsid w:val="00EF517B"/>
    <w:rsid w:val="00EF5247"/>
    <w:rsid w:val="00EF5326"/>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466"/>
    <w:rsid w:val="00F0388F"/>
    <w:rsid w:val="00F03891"/>
    <w:rsid w:val="00F04523"/>
    <w:rsid w:val="00F04551"/>
    <w:rsid w:val="00F04B22"/>
    <w:rsid w:val="00F04D51"/>
    <w:rsid w:val="00F04F3E"/>
    <w:rsid w:val="00F0522E"/>
    <w:rsid w:val="00F05EED"/>
    <w:rsid w:val="00F06D91"/>
    <w:rsid w:val="00F06F02"/>
    <w:rsid w:val="00F10437"/>
    <w:rsid w:val="00F10465"/>
    <w:rsid w:val="00F10864"/>
    <w:rsid w:val="00F108F5"/>
    <w:rsid w:val="00F1114C"/>
    <w:rsid w:val="00F1146B"/>
    <w:rsid w:val="00F115E0"/>
    <w:rsid w:val="00F1165E"/>
    <w:rsid w:val="00F11CF5"/>
    <w:rsid w:val="00F124CB"/>
    <w:rsid w:val="00F12B3D"/>
    <w:rsid w:val="00F12D63"/>
    <w:rsid w:val="00F1403E"/>
    <w:rsid w:val="00F1415B"/>
    <w:rsid w:val="00F14606"/>
    <w:rsid w:val="00F1476B"/>
    <w:rsid w:val="00F149F8"/>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C07"/>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1FB3"/>
    <w:rsid w:val="00F3236F"/>
    <w:rsid w:val="00F32374"/>
    <w:rsid w:val="00F32F0E"/>
    <w:rsid w:val="00F32F3E"/>
    <w:rsid w:val="00F32FBF"/>
    <w:rsid w:val="00F336DB"/>
    <w:rsid w:val="00F3383E"/>
    <w:rsid w:val="00F33EBF"/>
    <w:rsid w:val="00F34286"/>
    <w:rsid w:val="00F342E5"/>
    <w:rsid w:val="00F346BC"/>
    <w:rsid w:val="00F3506E"/>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9CA"/>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899"/>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07D"/>
    <w:rsid w:val="00F975B5"/>
    <w:rsid w:val="00FA04BE"/>
    <w:rsid w:val="00FA0509"/>
    <w:rsid w:val="00FA0696"/>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9FC"/>
    <w:rsid w:val="00FC0AB4"/>
    <w:rsid w:val="00FC0B9B"/>
    <w:rsid w:val="00FC0E12"/>
    <w:rsid w:val="00FC15A1"/>
    <w:rsid w:val="00FC184E"/>
    <w:rsid w:val="00FC1859"/>
    <w:rsid w:val="00FC2075"/>
    <w:rsid w:val="00FC22FE"/>
    <w:rsid w:val="00FC23FA"/>
    <w:rsid w:val="00FC2742"/>
    <w:rsid w:val="00FC2E36"/>
    <w:rsid w:val="00FC330F"/>
    <w:rsid w:val="00FC37F0"/>
    <w:rsid w:val="00FC3BBC"/>
    <w:rsid w:val="00FC3EEB"/>
    <w:rsid w:val="00FC4278"/>
    <w:rsid w:val="00FC4423"/>
    <w:rsid w:val="00FC47D1"/>
    <w:rsid w:val="00FC491D"/>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620"/>
    <w:rsid w:val="00FD48FE"/>
    <w:rsid w:val="00FD4C4D"/>
    <w:rsid w:val="00FD4CC0"/>
    <w:rsid w:val="00FD552B"/>
    <w:rsid w:val="00FD6318"/>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627C"/>
    <w:rsid w:val="00FE6DEC"/>
    <w:rsid w:val="00FE74E2"/>
    <w:rsid w:val="00FE74FC"/>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FCA6BD"/>
  <w15:chartTrackingRefBased/>
  <w15:docId w15:val="{B46C5A08-AD3F-4C54-BD7F-FAED95D80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11888812">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436291">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vsdx"/><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5.vsdx"/><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package" Target="embeddings/Microsoft_Visio_Drawing4.vsdx"/><Relationship Id="rId23"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package" Target="embeddings/Microsoft_Visio_Drawing6.vsdx"/><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image" Target="media/image4.emf"/><Relationship Id="rId22" Type="http://schemas.openxmlformats.org/officeDocument/2006/relationships/package" Target="embeddings/Microsoft_Visio_Drawing7.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D88548-0151-4CA8-B490-4D6FCAF4F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594</TotalTime>
  <Pages>5</Pages>
  <Words>2582</Words>
  <Characters>13868</Characters>
  <Application>Microsoft Office Word</Application>
  <DocSecurity>0</DocSecurity>
  <Lines>213</Lines>
  <Paragraphs>77</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16475</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Zhu, Yuan Y</cp:lastModifiedBy>
  <cp:revision>150</cp:revision>
  <cp:lastPrinted>2011-11-09T07:49:00Z</cp:lastPrinted>
  <dcterms:created xsi:type="dcterms:W3CDTF">2016-05-05T07:06:00Z</dcterms:created>
  <dcterms:modified xsi:type="dcterms:W3CDTF">2016-05-14T00:31:00Z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9ab31e0c-8120-4e26-bb49-8d9659f4e3b4</vt:lpwstr>
  </property>
  <property fmtid="{D5CDD505-2E9C-101B-9397-08002B2CF9AE}" pid="10" name="CTP_BU">
    <vt:lpwstr>COMMUNICATION &amp;DEVICES GROUP</vt:lpwstr>
  </property>
  <property fmtid="{D5CDD505-2E9C-101B-9397-08002B2CF9AE}" pid="11" name="CTP_TimeStamp">
    <vt:lpwstr>2016-05-14 00:31:43Z</vt:lpwstr>
  </property>
  <property fmtid="{D5CDD505-2E9C-101B-9397-08002B2CF9AE}" pid="12" name="CTPClassification">
    <vt:lpwstr>CTP_IC</vt:lpwstr>
  </property>
</Properties>
</file>